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D4F" w:rsidRPr="001A7DE2" w:rsidRDefault="00C948BB" w:rsidP="005E4D4F">
      <w:pPr>
        <w:pStyle w:val="Abstract-Titel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Der Einfluss </w:t>
      </w:r>
      <w:r w:rsidR="0028552C">
        <w:rPr>
          <w:sz w:val="22"/>
          <w:szCs w:val="22"/>
        </w:rPr>
        <w:t>von E-Pkw auf Niederspannungsnetze</w:t>
      </w:r>
    </w:p>
    <w:p w:rsidR="00BF05FA" w:rsidRPr="001A7DE2" w:rsidRDefault="00BF05FA" w:rsidP="00A156E4">
      <w:pPr>
        <w:pStyle w:val="AutorenOrganisation"/>
        <w:rPr>
          <w:sz w:val="22"/>
          <w:szCs w:val="22"/>
        </w:rPr>
      </w:pPr>
      <w:r w:rsidRPr="001A7DE2">
        <w:rPr>
          <w:sz w:val="22"/>
          <w:szCs w:val="22"/>
        </w:rPr>
        <w:t>Themenbereich</w:t>
      </w:r>
      <w:r w:rsidR="00C729C2">
        <w:rPr>
          <w:sz w:val="22"/>
          <w:szCs w:val="22"/>
        </w:rPr>
        <w:t xml:space="preserve"> 8 (Verkehr)</w:t>
      </w:r>
    </w:p>
    <w:p w:rsidR="005E4D4F" w:rsidRPr="00C729C2" w:rsidRDefault="00C729C2" w:rsidP="00A156E4">
      <w:pPr>
        <w:pStyle w:val="AutorenOrganisation"/>
        <w:rPr>
          <w:sz w:val="22"/>
          <w:szCs w:val="22"/>
          <w:vertAlign w:val="superscript"/>
        </w:rPr>
      </w:pPr>
      <w:r>
        <w:rPr>
          <w:sz w:val="22"/>
          <w:szCs w:val="22"/>
        </w:rPr>
        <w:t>Alexandra MÄRTZ</w:t>
      </w:r>
      <w:r w:rsidRPr="001A7DE2">
        <w:rPr>
          <w:sz w:val="22"/>
          <w:szCs w:val="22"/>
          <w:vertAlign w:val="superscript"/>
        </w:rPr>
        <w:t xml:space="preserve"> </w:t>
      </w:r>
      <w:r w:rsidR="00A156E4" w:rsidRPr="001A7DE2">
        <w:rPr>
          <w:sz w:val="22"/>
          <w:szCs w:val="22"/>
          <w:vertAlign w:val="superscript"/>
        </w:rPr>
        <w:t>(1)</w:t>
      </w:r>
      <w:r w:rsidR="005E4D4F" w:rsidRPr="001A7DE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Patrick </w:t>
      </w:r>
      <w:r w:rsidR="000637E3">
        <w:rPr>
          <w:sz w:val="22"/>
          <w:szCs w:val="22"/>
        </w:rPr>
        <w:t>JOCHEM</w:t>
      </w:r>
      <w:r w:rsidR="000637E3" w:rsidRPr="001A7DE2">
        <w:rPr>
          <w:sz w:val="22"/>
          <w:szCs w:val="22"/>
          <w:vertAlign w:val="superscript"/>
        </w:rPr>
        <w:t xml:space="preserve"> (</w:t>
      </w:r>
      <w:r>
        <w:rPr>
          <w:sz w:val="22"/>
          <w:szCs w:val="22"/>
          <w:vertAlign w:val="superscript"/>
        </w:rPr>
        <w:t>1</w:t>
      </w:r>
      <w:r w:rsidR="00A156E4" w:rsidRPr="001A7DE2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, Wolf </w:t>
      </w:r>
      <w:r w:rsidR="000637E3">
        <w:rPr>
          <w:sz w:val="22"/>
          <w:szCs w:val="22"/>
        </w:rPr>
        <w:t>FICHTNER</w:t>
      </w:r>
      <w:r w:rsidR="000637E3">
        <w:rPr>
          <w:sz w:val="22"/>
          <w:szCs w:val="22"/>
          <w:vertAlign w:val="superscript"/>
        </w:rPr>
        <w:t xml:space="preserve"> (</w:t>
      </w:r>
      <w:r>
        <w:rPr>
          <w:sz w:val="22"/>
          <w:szCs w:val="22"/>
          <w:vertAlign w:val="superscript"/>
        </w:rPr>
        <w:t>1)</w:t>
      </w:r>
    </w:p>
    <w:p w:rsidR="000637E3" w:rsidRDefault="00A156E4" w:rsidP="005E4D4F">
      <w:pPr>
        <w:pStyle w:val="AutorenOrganisation"/>
        <w:rPr>
          <w:sz w:val="22"/>
          <w:szCs w:val="22"/>
        </w:rPr>
      </w:pPr>
      <w:r w:rsidRPr="001A7DE2">
        <w:rPr>
          <w:sz w:val="22"/>
          <w:szCs w:val="22"/>
          <w:vertAlign w:val="superscript"/>
        </w:rPr>
        <w:t>(</w:t>
      </w:r>
      <w:r w:rsidR="00010E92" w:rsidRPr="001A7DE2">
        <w:rPr>
          <w:sz w:val="22"/>
          <w:szCs w:val="22"/>
          <w:vertAlign w:val="superscript"/>
        </w:rPr>
        <w:t>1</w:t>
      </w:r>
      <w:r w:rsidRPr="001A7DE2">
        <w:rPr>
          <w:sz w:val="22"/>
          <w:szCs w:val="22"/>
          <w:vertAlign w:val="superscript"/>
        </w:rPr>
        <w:t>)</w:t>
      </w:r>
      <w:r w:rsidR="00C729C2">
        <w:rPr>
          <w:sz w:val="22"/>
          <w:szCs w:val="22"/>
        </w:rPr>
        <w:t xml:space="preserve"> Karlsruher Institut für Technologie, </w:t>
      </w:r>
    </w:p>
    <w:p w:rsidR="000637E3" w:rsidRDefault="00C729C2" w:rsidP="005E4D4F">
      <w:pPr>
        <w:pStyle w:val="AutorenOrganisation"/>
        <w:rPr>
          <w:sz w:val="22"/>
          <w:szCs w:val="22"/>
        </w:rPr>
      </w:pPr>
      <w:r>
        <w:rPr>
          <w:sz w:val="22"/>
          <w:szCs w:val="22"/>
        </w:rPr>
        <w:t xml:space="preserve">Institut für Industriebetriebslehre und Industrielle Produktion (IIP), </w:t>
      </w:r>
    </w:p>
    <w:p w:rsidR="005E4D4F" w:rsidRPr="001A7DE2" w:rsidRDefault="00C729C2" w:rsidP="005E4D4F">
      <w:pPr>
        <w:pStyle w:val="AutorenOrganisation"/>
        <w:rPr>
          <w:sz w:val="22"/>
          <w:szCs w:val="22"/>
        </w:rPr>
      </w:pPr>
      <w:r>
        <w:rPr>
          <w:sz w:val="22"/>
          <w:szCs w:val="22"/>
        </w:rPr>
        <w:t>Lehrstuhl für Energiewirtschaft</w:t>
      </w:r>
    </w:p>
    <w:p w:rsidR="00A07737" w:rsidRPr="001A7DE2" w:rsidRDefault="00A07737" w:rsidP="00FB69AE">
      <w:pPr>
        <w:rPr>
          <w:rFonts w:cs="Arial"/>
          <w:sz w:val="22"/>
          <w:szCs w:val="22"/>
          <w:lang w:val="de-AT"/>
        </w:rPr>
      </w:pPr>
    </w:p>
    <w:p w:rsidR="005E4D4F" w:rsidRPr="001A7DE2" w:rsidRDefault="005E4D4F" w:rsidP="005E4D4F">
      <w:pPr>
        <w:pStyle w:val="Ueberschrift"/>
        <w:rPr>
          <w:rFonts w:cs="Arial"/>
          <w:szCs w:val="22"/>
        </w:rPr>
      </w:pPr>
      <w:r w:rsidRPr="001A7DE2">
        <w:rPr>
          <w:rFonts w:cs="Arial"/>
          <w:szCs w:val="22"/>
        </w:rPr>
        <w:t>Motivation und zentrale Fragestellung</w:t>
      </w:r>
    </w:p>
    <w:p w:rsidR="002A6D80" w:rsidRDefault="00B15A75" w:rsidP="002A6D80">
      <w:pPr>
        <w:autoSpaceDE w:val="0"/>
        <w:autoSpaceDN w:val="0"/>
        <w:adjustRightInd w:val="0"/>
        <w:rPr>
          <w:rFonts w:cs="Arial"/>
          <w:szCs w:val="22"/>
          <w:lang w:eastAsia="de-DE"/>
        </w:rPr>
      </w:pPr>
      <w:r>
        <w:rPr>
          <w:rFonts w:cs="Arial"/>
          <w:szCs w:val="22"/>
          <w:lang w:eastAsia="de-DE"/>
        </w:rPr>
        <w:t>Aufgrund</w:t>
      </w:r>
      <w:r w:rsidR="002C7C30" w:rsidRPr="00FC53C6">
        <w:rPr>
          <w:rFonts w:cs="Arial"/>
          <w:szCs w:val="22"/>
          <w:lang w:eastAsia="de-DE"/>
        </w:rPr>
        <w:t xml:space="preserve"> der steigenden Marktdurchdringung von E-Pkw und der damit verbunden</w:t>
      </w:r>
      <w:r w:rsidR="00F60F33">
        <w:rPr>
          <w:rFonts w:cs="Arial"/>
          <w:szCs w:val="22"/>
          <w:lang w:eastAsia="de-DE"/>
        </w:rPr>
        <w:t>en</w:t>
      </w:r>
      <w:r w:rsidR="002C7C30" w:rsidRPr="00FC53C6">
        <w:rPr>
          <w:rFonts w:cs="Arial"/>
          <w:szCs w:val="22"/>
          <w:lang w:eastAsia="de-DE"/>
        </w:rPr>
        <w:t xml:space="preserve"> </w:t>
      </w:r>
      <w:r w:rsidR="002B5CED" w:rsidRPr="00FC53C6">
        <w:rPr>
          <w:rFonts w:cs="Arial"/>
          <w:szCs w:val="22"/>
          <w:lang w:eastAsia="de-DE"/>
        </w:rPr>
        <w:t>zusätzlichen Stromnachfrage</w:t>
      </w:r>
      <w:r w:rsidR="002C7C30" w:rsidRPr="00FC53C6">
        <w:rPr>
          <w:rFonts w:cs="Arial"/>
          <w:szCs w:val="22"/>
          <w:lang w:eastAsia="de-DE"/>
        </w:rPr>
        <w:t xml:space="preserve"> </w:t>
      </w:r>
      <w:r>
        <w:rPr>
          <w:rFonts w:cs="Arial"/>
          <w:szCs w:val="22"/>
          <w:lang w:eastAsia="de-DE"/>
        </w:rPr>
        <w:t xml:space="preserve">gewinnen </w:t>
      </w:r>
      <w:r w:rsidR="00F60F33">
        <w:rPr>
          <w:rFonts w:cs="Arial"/>
          <w:szCs w:val="22"/>
          <w:lang w:eastAsia="de-DE"/>
        </w:rPr>
        <w:t>Analysen zu Netzauswirkungen immer mehr an Bedeutung.</w:t>
      </w:r>
      <w:r w:rsidR="002B5CED" w:rsidRPr="00FC53C6">
        <w:rPr>
          <w:rFonts w:cs="Arial"/>
          <w:szCs w:val="22"/>
          <w:lang w:eastAsia="de-DE"/>
        </w:rPr>
        <w:t xml:space="preserve"> </w:t>
      </w:r>
      <w:r w:rsidR="002C7C30" w:rsidRPr="00FC53C6">
        <w:rPr>
          <w:rFonts w:cs="Arial"/>
          <w:szCs w:val="22"/>
          <w:lang w:eastAsia="de-DE"/>
        </w:rPr>
        <w:t>Da die zusätzlichen Lasten</w:t>
      </w:r>
      <w:r w:rsidR="009C2EA3">
        <w:rPr>
          <w:rFonts w:cs="Arial"/>
          <w:szCs w:val="22"/>
          <w:lang w:eastAsia="de-DE"/>
        </w:rPr>
        <w:t xml:space="preserve"> von E-Pkw</w:t>
      </w:r>
      <w:r w:rsidR="002C7C30" w:rsidRPr="00FC53C6">
        <w:rPr>
          <w:rFonts w:cs="Arial"/>
          <w:szCs w:val="22"/>
          <w:lang w:eastAsia="de-DE"/>
        </w:rPr>
        <w:t xml:space="preserve"> zu kritischen Netzsituationen führen können, müssen die relevanten </w:t>
      </w:r>
      <w:r w:rsidR="00C948BB">
        <w:rPr>
          <w:rFonts w:cs="Arial"/>
          <w:szCs w:val="22"/>
          <w:lang w:eastAsia="de-DE"/>
        </w:rPr>
        <w:t>potenziellen Schwachstellen</w:t>
      </w:r>
      <w:r w:rsidR="009C2EA3">
        <w:rPr>
          <w:rFonts w:cs="Arial"/>
          <w:szCs w:val="22"/>
          <w:lang w:eastAsia="de-DE"/>
        </w:rPr>
        <w:t xml:space="preserve"> im Netz</w:t>
      </w:r>
      <w:r w:rsidR="00C948BB">
        <w:rPr>
          <w:rFonts w:cs="Arial"/>
          <w:szCs w:val="22"/>
          <w:lang w:eastAsia="de-DE"/>
        </w:rPr>
        <w:t xml:space="preserve"> </w:t>
      </w:r>
      <w:r w:rsidR="00F60F33">
        <w:rPr>
          <w:rFonts w:cs="Arial"/>
          <w:szCs w:val="22"/>
          <w:lang w:eastAsia="de-DE"/>
        </w:rPr>
        <w:t>rechtzeitig identifiziert werden</w:t>
      </w:r>
      <w:r w:rsidR="00BA2684">
        <w:rPr>
          <w:rFonts w:cs="Arial"/>
          <w:szCs w:val="22"/>
          <w:lang w:eastAsia="de-DE"/>
        </w:rPr>
        <w:t>,</w:t>
      </w:r>
      <w:r w:rsidR="00F60F33">
        <w:rPr>
          <w:rFonts w:cs="Arial"/>
          <w:szCs w:val="22"/>
          <w:lang w:eastAsia="de-DE"/>
        </w:rPr>
        <w:t xml:space="preserve"> um somit einen Netzengpass bzw. eine Beschädigung der Betriebsmittel zu vermeiden.</w:t>
      </w:r>
    </w:p>
    <w:p w:rsidR="002C7C30" w:rsidRPr="00856215" w:rsidRDefault="00952F93" w:rsidP="00C729C2">
      <w:pPr>
        <w:autoSpaceDE w:val="0"/>
        <w:autoSpaceDN w:val="0"/>
        <w:adjustRightInd w:val="0"/>
        <w:rPr>
          <w:rFonts w:cs="Arial"/>
          <w:szCs w:val="22"/>
          <w:highlight w:val="yellow"/>
          <w:lang w:eastAsia="de-DE"/>
        </w:rPr>
      </w:pPr>
      <w:r>
        <w:rPr>
          <w:rFonts w:cs="Arial"/>
          <w:szCs w:val="22"/>
          <w:lang w:eastAsia="de-DE"/>
        </w:rPr>
        <w:t xml:space="preserve">Hieraus ergibt sich zum einen die Forschungsfrage, wie sich die Standardlast in Zukunft verändert und welche zusätzlichen Lasten sich durch die steigende Anzahl an E-Pkw ergeben. Gleichzeitig resultiert aber auch die </w:t>
      </w:r>
      <w:r w:rsidRPr="00952F93">
        <w:rPr>
          <w:rFonts w:cs="Arial"/>
          <w:szCs w:val="22"/>
          <w:lang w:eastAsia="de-DE"/>
        </w:rPr>
        <w:t xml:space="preserve">Frage hinsichtlich </w:t>
      </w:r>
      <w:r>
        <w:rPr>
          <w:rFonts w:cs="Arial"/>
          <w:szCs w:val="22"/>
          <w:lang w:eastAsia="de-DE"/>
        </w:rPr>
        <w:t>der Auswirkungen auf das Niederspannungsnetz</w:t>
      </w:r>
      <w:r w:rsidR="00856215">
        <w:rPr>
          <w:rFonts w:cs="Arial"/>
          <w:szCs w:val="22"/>
          <w:lang w:eastAsia="de-DE"/>
        </w:rPr>
        <w:t xml:space="preserve"> sowie der möglichen Maßnahmen</w:t>
      </w:r>
      <w:r w:rsidR="00176B05">
        <w:rPr>
          <w:rFonts w:cs="Arial"/>
          <w:szCs w:val="22"/>
          <w:lang w:eastAsia="de-DE"/>
        </w:rPr>
        <w:t>,</w:t>
      </w:r>
      <w:r w:rsidR="00856215">
        <w:rPr>
          <w:rFonts w:cs="Arial"/>
          <w:szCs w:val="22"/>
          <w:lang w:eastAsia="de-DE"/>
        </w:rPr>
        <w:t xml:space="preserve"> um die Auswirkungen abzuschwächen bzw. sogar zu vermeiden.</w:t>
      </w:r>
    </w:p>
    <w:p w:rsidR="00EF0C7E" w:rsidRPr="001A7DE2" w:rsidRDefault="00EF0C7E" w:rsidP="00227125">
      <w:pPr>
        <w:rPr>
          <w:rFonts w:cs="Arial"/>
          <w:sz w:val="22"/>
          <w:szCs w:val="22"/>
        </w:rPr>
      </w:pPr>
    </w:p>
    <w:p w:rsidR="005E4D4F" w:rsidRPr="001A7DE2" w:rsidRDefault="005E4D4F" w:rsidP="005E4D4F">
      <w:pPr>
        <w:pStyle w:val="Ueberschrift"/>
        <w:rPr>
          <w:rFonts w:cs="Arial"/>
          <w:szCs w:val="22"/>
        </w:rPr>
      </w:pPr>
      <w:r w:rsidRPr="001A7DE2">
        <w:rPr>
          <w:rFonts w:cs="Arial"/>
          <w:szCs w:val="22"/>
        </w:rPr>
        <w:t>Methodische Vorgangsweise</w:t>
      </w:r>
    </w:p>
    <w:p w:rsidR="00336E3A" w:rsidRPr="00FC53C6" w:rsidRDefault="00943A58" w:rsidP="0027468F">
      <w:pPr>
        <w:autoSpaceDE w:val="0"/>
        <w:autoSpaceDN w:val="0"/>
        <w:adjustRightInd w:val="0"/>
        <w:rPr>
          <w:rFonts w:cs="Arial"/>
          <w:szCs w:val="20"/>
          <w:lang w:eastAsia="de-DE"/>
        </w:rPr>
      </w:pPr>
      <w:r w:rsidRPr="00FC53C6">
        <w:rPr>
          <w:rFonts w:cs="Arial"/>
          <w:szCs w:val="22"/>
          <w:lang w:eastAsia="de-DE"/>
        </w:rPr>
        <w:t>Im Rahmen einer Literaturanalyse soll ein Überblick über den aktuellen</w:t>
      </w:r>
      <w:r w:rsidR="00225406" w:rsidRPr="00FC53C6">
        <w:rPr>
          <w:rFonts w:cs="Arial"/>
          <w:szCs w:val="22"/>
          <w:lang w:eastAsia="de-DE"/>
        </w:rPr>
        <w:t xml:space="preserve"> </w:t>
      </w:r>
      <w:r w:rsidRPr="00FC53C6">
        <w:rPr>
          <w:rFonts w:cs="Arial"/>
          <w:szCs w:val="22"/>
          <w:lang w:eastAsia="de-DE"/>
        </w:rPr>
        <w:t>Stand der Literatur sowie über die aktuelle wissenschaftliche Forschung gegeben werden.</w:t>
      </w:r>
      <w:r w:rsidR="00225406" w:rsidRPr="00FC53C6">
        <w:rPr>
          <w:rFonts w:cs="Arial"/>
          <w:szCs w:val="22"/>
          <w:lang w:eastAsia="de-DE"/>
        </w:rPr>
        <w:t xml:space="preserve"> </w:t>
      </w:r>
      <w:r w:rsidR="006074F5" w:rsidRPr="00FC53C6">
        <w:rPr>
          <w:rFonts w:cs="Arial"/>
          <w:szCs w:val="22"/>
          <w:lang w:eastAsia="de-DE"/>
        </w:rPr>
        <w:t>Ausgewertet werden insbesondere Dissertationen mit elektrotechnischem Schwerpunkt und Fokus auf das Niederspannungsnetz sowie internationale Papers</w:t>
      </w:r>
      <w:r w:rsidR="00876084">
        <w:rPr>
          <w:rFonts w:cs="Arial"/>
          <w:szCs w:val="22"/>
          <w:lang w:eastAsia="de-DE"/>
        </w:rPr>
        <w:t xml:space="preserve"> </w:t>
      </w:r>
      <w:r w:rsidR="00876084">
        <w:rPr>
          <w:rFonts w:cs="Arial"/>
          <w:szCs w:val="22"/>
          <w:vertAlign w:val="superscript"/>
          <w:lang w:eastAsia="de-DE"/>
        </w:rPr>
        <w:t>(1)-(10)</w:t>
      </w:r>
      <w:r w:rsidR="006074F5" w:rsidRPr="00FC53C6">
        <w:rPr>
          <w:rFonts w:cs="Arial"/>
          <w:szCs w:val="22"/>
          <w:lang w:eastAsia="de-DE"/>
        </w:rPr>
        <w:t>.</w:t>
      </w:r>
      <w:r w:rsidR="00225406" w:rsidRPr="00FC53C6">
        <w:rPr>
          <w:rFonts w:cs="Arial"/>
          <w:szCs w:val="22"/>
          <w:lang w:eastAsia="de-DE"/>
        </w:rPr>
        <w:t xml:space="preserve"> </w:t>
      </w:r>
      <w:r w:rsidRPr="00FC53C6">
        <w:rPr>
          <w:rFonts w:cs="Arial"/>
          <w:szCs w:val="22"/>
          <w:lang w:eastAsia="de-DE"/>
        </w:rPr>
        <w:t>Kern ist die Vorbereitung der Einflussanalyse von E-Pkw auf die</w:t>
      </w:r>
      <w:r w:rsidR="00225406" w:rsidRPr="00FC53C6">
        <w:rPr>
          <w:rFonts w:cs="Arial"/>
          <w:szCs w:val="22"/>
          <w:lang w:eastAsia="de-DE"/>
        </w:rPr>
        <w:t xml:space="preserve"> </w:t>
      </w:r>
      <w:r w:rsidRPr="00FC53C6">
        <w:rPr>
          <w:rFonts w:cs="Arial"/>
          <w:szCs w:val="22"/>
          <w:lang w:eastAsia="de-DE"/>
        </w:rPr>
        <w:t>0,4-kV-Verteilnetzebene</w:t>
      </w:r>
      <w:r w:rsidR="00C04846" w:rsidRPr="00FC53C6">
        <w:rPr>
          <w:rFonts w:cs="Arial"/>
          <w:szCs w:val="22"/>
          <w:lang w:eastAsia="de-DE"/>
        </w:rPr>
        <w:t>.</w:t>
      </w:r>
      <w:r w:rsidR="00833EC1" w:rsidRPr="00FC53C6">
        <w:rPr>
          <w:rFonts w:cs="Arial"/>
          <w:szCs w:val="22"/>
          <w:lang w:eastAsia="de-DE"/>
        </w:rPr>
        <w:t xml:space="preserve"> Da AC-Ladesäulen in der Regel an dem Niederspannungsnetz angeschlossen werden, hat eine steigende Marktpenetration von Elektro-Pkw erhebliche Auswirkungen auf technische Bauteile wie Kabel oder Transformatoren dieser Spannungsebene.</w:t>
      </w:r>
      <w:r w:rsidR="006074F5" w:rsidRPr="00FC53C6">
        <w:rPr>
          <w:rFonts w:cs="Arial"/>
          <w:szCs w:val="22"/>
          <w:lang w:eastAsia="de-DE"/>
        </w:rPr>
        <w:t xml:space="preserve"> </w:t>
      </w:r>
      <w:r w:rsidR="0027468F" w:rsidRPr="00FC53C6">
        <w:rPr>
          <w:rFonts w:cs="Arial"/>
          <w:szCs w:val="22"/>
        </w:rPr>
        <w:t xml:space="preserve">Ziel ist dabei die Untersuchung der Netzauswirkungen hinsichtlich der regionalen Unterschiede und der zugehörigen </w:t>
      </w:r>
      <w:r w:rsidR="0027468F" w:rsidRPr="00FC53C6">
        <w:rPr>
          <w:rFonts w:cs="Arial"/>
          <w:szCs w:val="20"/>
        </w:rPr>
        <w:t>Netztopologien.</w:t>
      </w:r>
    </w:p>
    <w:p w:rsidR="006074F5" w:rsidRPr="00FC53C6" w:rsidRDefault="006074F5" w:rsidP="00225406">
      <w:pPr>
        <w:autoSpaceDE w:val="0"/>
        <w:autoSpaceDN w:val="0"/>
        <w:adjustRightInd w:val="0"/>
        <w:rPr>
          <w:rFonts w:cs="Arial"/>
          <w:szCs w:val="20"/>
        </w:rPr>
      </w:pPr>
    </w:p>
    <w:p w:rsidR="006074F5" w:rsidRPr="00FC53C6" w:rsidRDefault="00874B8D" w:rsidP="0032639F">
      <w:pPr>
        <w:autoSpaceDE w:val="0"/>
        <w:autoSpaceDN w:val="0"/>
        <w:adjustRightInd w:val="0"/>
        <w:rPr>
          <w:rFonts w:cs="Arial"/>
          <w:szCs w:val="20"/>
        </w:rPr>
      </w:pPr>
      <w:r w:rsidRPr="00FC53C6">
        <w:rPr>
          <w:rFonts w:cs="Arial"/>
          <w:szCs w:val="20"/>
        </w:rPr>
        <w:t>Die im Rahmen der Literaturanalyse identifizierten Haupteinflussparameter werden durch eine Case Study evaluiert</w:t>
      </w:r>
      <w:r w:rsidR="004279A1" w:rsidRPr="00FC53C6">
        <w:rPr>
          <w:rFonts w:cs="Arial"/>
          <w:szCs w:val="20"/>
        </w:rPr>
        <w:t xml:space="preserve">. </w:t>
      </w:r>
      <w:r w:rsidR="00833EC1" w:rsidRPr="00FC53C6">
        <w:rPr>
          <w:rFonts w:cs="Arial"/>
          <w:szCs w:val="20"/>
        </w:rPr>
        <w:t xml:space="preserve">Da </w:t>
      </w:r>
      <w:r w:rsidR="00056513" w:rsidRPr="00FC53C6">
        <w:rPr>
          <w:rFonts w:cs="Arial"/>
          <w:szCs w:val="20"/>
        </w:rPr>
        <w:t>a</w:t>
      </w:r>
      <w:r w:rsidR="00833EC1" w:rsidRPr="00FC53C6">
        <w:rPr>
          <w:rFonts w:cs="Arial"/>
          <w:szCs w:val="20"/>
        </w:rPr>
        <w:t xml:space="preserve">ls Betrachtungszeitpunkt das Jahr 2030 </w:t>
      </w:r>
      <w:r w:rsidR="00056513" w:rsidRPr="00FC53C6">
        <w:rPr>
          <w:rFonts w:cs="Arial"/>
          <w:szCs w:val="20"/>
        </w:rPr>
        <w:t>angenommen wird, erfolgt in einem ersten Schritt die Abschätzung der</w:t>
      </w:r>
      <w:r w:rsidR="000D25AF" w:rsidRPr="00FC53C6">
        <w:rPr>
          <w:rFonts w:cs="Arial"/>
          <w:szCs w:val="20"/>
        </w:rPr>
        <w:t xml:space="preserve"> </w:t>
      </w:r>
      <w:r w:rsidR="00056513" w:rsidRPr="00FC53C6">
        <w:rPr>
          <w:rFonts w:cs="Arial"/>
          <w:szCs w:val="20"/>
        </w:rPr>
        <w:t xml:space="preserve">zukünftigen </w:t>
      </w:r>
      <w:r w:rsidR="00C91229" w:rsidRPr="00FC53C6">
        <w:rPr>
          <w:rFonts w:cs="Arial"/>
          <w:szCs w:val="20"/>
        </w:rPr>
        <w:t xml:space="preserve">Standardlast </w:t>
      </w:r>
      <w:r w:rsidR="0032639F" w:rsidRPr="00FC53C6">
        <w:rPr>
          <w:rFonts w:cs="Arial"/>
          <w:szCs w:val="20"/>
        </w:rPr>
        <w:t xml:space="preserve">in 2030 </w:t>
      </w:r>
      <w:r w:rsidR="00056513" w:rsidRPr="00FC53C6">
        <w:rPr>
          <w:rFonts w:cs="Arial"/>
          <w:szCs w:val="20"/>
        </w:rPr>
        <w:t xml:space="preserve">(Haushaltslast + verwendete Technologien). </w:t>
      </w:r>
      <w:r w:rsidR="006074F5" w:rsidRPr="00FC53C6">
        <w:rPr>
          <w:rFonts w:cs="Arial"/>
          <w:szCs w:val="20"/>
        </w:rPr>
        <w:t xml:space="preserve">Diese wird um Ladeprofile </w:t>
      </w:r>
      <w:r w:rsidR="0032639F" w:rsidRPr="00FC53C6">
        <w:rPr>
          <w:rFonts w:cs="Arial"/>
          <w:szCs w:val="20"/>
        </w:rPr>
        <w:t xml:space="preserve">von E-Pkw </w:t>
      </w:r>
      <w:r w:rsidR="006074F5" w:rsidRPr="00FC53C6">
        <w:rPr>
          <w:rFonts w:cs="Arial"/>
          <w:szCs w:val="20"/>
        </w:rPr>
        <w:t>in Abhängigkeit der verfügbaren Ladeleistung, der geografischen Lage sowie der Marktdurchdringung erweitert.</w:t>
      </w:r>
      <w:r w:rsidR="00876084">
        <w:rPr>
          <w:rFonts w:cs="Arial"/>
          <w:szCs w:val="20"/>
        </w:rPr>
        <w:t xml:space="preserve"> </w:t>
      </w:r>
      <w:r w:rsidR="006074F5" w:rsidRPr="00FC53C6">
        <w:rPr>
          <w:rFonts w:cs="Arial"/>
          <w:szCs w:val="20"/>
        </w:rPr>
        <w:t xml:space="preserve">Eine Betrachtung von unterschiedlichen Szenarien </w:t>
      </w:r>
      <w:r w:rsidR="009B6FD3">
        <w:rPr>
          <w:rFonts w:cs="Arial"/>
          <w:szCs w:val="20"/>
        </w:rPr>
        <w:t xml:space="preserve">(welche auf umfangreiche Vorarbeiten aufbauen) </w:t>
      </w:r>
      <w:r w:rsidR="006074F5" w:rsidRPr="00FC53C6">
        <w:rPr>
          <w:rFonts w:cs="Arial"/>
          <w:szCs w:val="20"/>
        </w:rPr>
        <w:t>berücksichtigt die Unsicherheiten in den unterstellten Annahmen.</w:t>
      </w:r>
      <w:r w:rsidR="00CC5B27" w:rsidRPr="00FC53C6">
        <w:rPr>
          <w:rFonts w:cs="Arial"/>
          <w:szCs w:val="20"/>
        </w:rPr>
        <w:t xml:space="preserve"> </w:t>
      </w:r>
      <w:r w:rsidR="0032639F" w:rsidRPr="00FC53C6">
        <w:rPr>
          <w:rFonts w:cs="Arial"/>
          <w:szCs w:val="20"/>
        </w:rPr>
        <w:t>Aufbauend auf den entwickelten Szenarien wird</w:t>
      </w:r>
      <w:r w:rsidR="00BA2684">
        <w:rPr>
          <w:rFonts w:cs="Arial"/>
          <w:szCs w:val="20"/>
        </w:rPr>
        <w:t xml:space="preserve"> anschließend</w:t>
      </w:r>
      <w:r w:rsidR="0032639F" w:rsidRPr="00FC53C6">
        <w:rPr>
          <w:rFonts w:cs="Arial"/>
          <w:szCs w:val="20"/>
        </w:rPr>
        <w:t xml:space="preserve"> der Einfluss von Elektrofahrzeugen auf </w:t>
      </w:r>
      <w:r w:rsidR="00BA2684">
        <w:rPr>
          <w:rFonts w:cs="Arial"/>
          <w:szCs w:val="20"/>
        </w:rPr>
        <w:t>Niederspannungsnetze</w:t>
      </w:r>
      <w:r w:rsidR="00856215">
        <w:rPr>
          <w:rFonts w:cs="Arial"/>
          <w:szCs w:val="20"/>
        </w:rPr>
        <w:t xml:space="preserve"> mittels einer Lastflussanalyse</w:t>
      </w:r>
      <w:r w:rsidR="0032639F" w:rsidRPr="00FC53C6">
        <w:rPr>
          <w:rFonts w:cs="Arial"/>
          <w:szCs w:val="20"/>
        </w:rPr>
        <w:t xml:space="preserve"> </w:t>
      </w:r>
      <w:r w:rsidR="009B6FD3">
        <w:rPr>
          <w:rFonts w:cs="Arial"/>
          <w:szCs w:val="20"/>
        </w:rPr>
        <w:t xml:space="preserve">basierend auf Matpower </w:t>
      </w:r>
      <w:r w:rsidR="0032639F" w:rsidRPr="00FC53C6">
        <w:rPr>
          <w:rFonts w:cs="Arial"/>
          <w:szCs w:val="20"/>
        </w:rPr>
        <w:t xml:space="preserve">untersucht. Schwerpunkt liegt hierbei bei spannungsbedingten und </w:t>
      </w:r>
      <w:r w:rsidR="0027468F" w:rsidRPr="00FC53C6">
        <w:rPr>
          <w:rFonts w:cs="Arial"/>
          <w:szCs w:val="20"/>
        </w:rPr>
        <w:t xml:space="preserve">thermischen Netzüberlastungen. </w:t>
      </w:r>
    </w:p>
    <w:p w:rsidR="0032639F" w:rsidRPr="00FC53C6" w:rsidRDefault="0032639F" w:rsidP="0032639F">
      <w:pPr>
        <w:autoSpaceDE w:val="0"/>
        <w:autoSpaceDN w:val="0"/>
        <w:adjustRightInd w:val="0"/>
        <w:rPr>
          <w:rFonts w:cs="Arial"/>
          <w:szCs w:val="20"/>
        </w:rPr>
      </w:pPr>
    </w:p>
    <w:p w:rsidR="0027468F" w:rsidRPr="00FC53C6" w:rsidRDefault="0027468F" w:rsidP="0032639F">
      <w:pPr>
        <w:autoSpaceDE w:val="0"/>
        <w:autoSpaceDN w:val="0"/>
        <w:adjustRightInd w:val="0"/>
        <w:rPr>
          <w:rFonts w:cs="Arial"/>
          <w:szCs w:val="20"/>
        </w:rPr>
      </w:pPr>
      <w:r w:rsidRPr="00FC53C6">
        <w:rPr>
          <w:rFonts w:cs="Arial"/>
          <w:szCs w:val="20"/>
        </w:rPr>
        <w:t>Aus den resultierenden Ergebnissen werden Handlungsempfehlungen sowi</w:t>
      </w:r>
      <w:r w:rsidR="00544541">
        <w:rPr>
          <w:rFonts w:cs="Arial"/>
          <w:szCs w:val="20"/>
        </w:rPr>
        <w:t>e Alternativen zum kostenintensiven</w:t>
      </w:r>
      <w:r w:rsidRPr="00FC53C6">
        <w:rPr>
          <w:rFonts w:cs="Arial"/>
          <w:szCs w:val="20"/>
        </w:rPr>
        <w:t xml:space="preserve"> Netzausbau abgeleitet.</w:t>
      </w:r>
    </w:p>
    <w:p w:rsidR="00C55E2B" w:rsidRDefault="00C55E2B" w:rsidP="0032639F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5E4D4F" w:rsidRPr="001A7DE2" w:rsidRDefault="005E4D4F" w:rsidP="005E4D4F">
      <w:pPr>
        <w:pStyle w:val="Ueberschrift"/>
        <w:rPr>
          <w:rFonts w:cs="Arial"/>
          <w:szCs w:val="22"/>
        </w:rPr>
      </w:pPr>
      <w:r w:rsidRPr="001A7DE2">
        <w:rPr>
          <w:rFonts w:cs="Arial"/>
          <w:szCs w:val="22"/>
        </w:rPr>
        <w:t>Ergebnisse und Schlussfolgerungen</w:t>
      </w:r>
    </w:p>
    <w:p w:rsidR="006C7D86" w:rsidRDefault="009B6FD3" w:rsidP="00AD626C">
      <w:pPr>
        <w:rPr>
          <w:rFonts w:cs="Arial"/>
          <w:szCs w:val="22"/>
        </w:rPr>
      </w:pPr>
      <w:r>
        <w:rPr>
          <w:rFonts w:cs="Arial"/>
          <w:szCs w:val="22"/>
        </w:rPr>
        <w:t xml:space="preserve">Die aus der </w:t>
      </w:r>
      <w:r w:rsidR="00AD626C" w:rsidRPr="00FC53C6">
        <w:rPr>
          <w:rFonts w:cs="Arial"/>
          <w:szCs w:val="22"/>
        </w:rPr>
        <w:t xml:space="preserve">Lastflussanalyse </w:t>
      </w:r>
      <w:r>
        <w:rPr>
          <w:rFonts w:cs="Arial"/>
          <w:szCs w:val="22"/>
        </w:rPr>
        <w:t xml:space="preserve">resultierenden </w:t>
      </w:r>
      <w:r w:rsidR="00AD626C" w:rsidRPr="00FC53C6">
        <w:rPr>
          <w:rFonts w:cs="Arial"/>
          <w:szCs w:val="22"/>
        </w:rPr>
        <w:t>thermische</w:t>
      </w:r>
      <w:r>
        <w:rPr>
          <w:rFonts w:cs="Arial"/>
          <w:szCs w:val="22"/>
        </w:rPr>
        <w:t>n</w:t>
      </w:r>
      <w:r w:rsidR="00AD626C" w:rsidRPr="00FC53C6">
        <w:rPr>
          <w:rFonts w:cs="Arial"/>
          <w:szCs w:val="22"/>
        </w:rPr>
        <w:t xml:space="preserve"> und spannungsbedingte</w:t>
      </w:r>
      <w:r>
        <w:rPr>
          <w:rFonts w:cs="Arial"/>
          <w:szCs w:val="22"/>
        </w:rPr>
        <w:t>n</w:t>
      </w:r>
      <w:r w:rsidR="00AD626C" w:rsidRPr="00FC53C6">
        <w:rPr>
          <w:rFonts w:cs="Arial"/>
          <w:szCs w:val="22"/>
        </w:rPr>
        <w:t xml:space="preserve"> Netzüberlastungen</w:t>
      </w:r>
      <w:r w:rsidR="0092516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werden im Folgenden näher untersucht. </w:t>
      </w:r>
      <w:r w:rsidR="00AD626C" w:rsidRPr="00FC53C6">
        <w:rPr>
          <w:rFonts w:cs="Arial"/>
          <w:szCs w:val="22"/>
        </w:rPr>
        <w:t>Spannungsbedingte Netzüberlastung</w:t>
      </w:r>
      <w:r w:rsidR="0092516F">
        <w:rPr>
          <w:rFonts w:cs="Arial"/>
          <w:szCs w:val="22"/>
        </w:rPr>
        <w:t>en</w:t>
      </w:r>
      <w:r w:rsidR="00AD626C" w:rsidRPr="00FC53C6">
        <w:rPr>
          <w:rFonts w:cs="Arial"/>
          <w:szCs w:val="22"/>
        </w:rPr>
        <w:t xml:space="preserve"> sind </w:t>
      </w:r>
      <w:r w:rsidR="0092516F">
        <w:rPr>
          <w:rFonts w:cs="Arial"/>
          <w:szCs w:val="22"/>
        </w:rPr>
        <w:t xml:space="preserve">dabei </w:t>
      </w:r>
      <w:r w:rsidR="00AD626C" w:rsidRPr="00FC53C6">
        <w:rPr>
          <w:rFonts w:cs="Arial"/>
          <w:szCs w:val="22"/>
        </w:rPr>
        <w:t>als eine Spannungsabweichung von der Nennspannung an einem Netzknoten</w:t>
      </w:r>
      <w:r w:rsidR="0092516F">
        <w:rPr>
          <w:rFonts w:cs="Arial"/>
          <w:szCs w:val="22"/>
        </w:rPr>
        <w:t xml:space="preserve"> definiert</w:t>
      </w:r>
      <w:r w:rsidR="00AD626C" w:rsidRPr="00FC53C6">
        <w:rPr>
          <w:rFonts w:cs="Arial"/>
          <w:szCs w:val="22"/>
        </w:rPr>
        <w:t>. Thermische Überlastung</w:t>
      </w:r>
      <w:r w:rsidR="0092516F">
        <w:rPr>
          <w:rFonts w:cs="Arial"/>
          <w:szCs w:val="22"/>
        </w:rPr>
        <w:t>en liegen</w:t>
      </w:r>
      <w:r w:rsidR="00AD626C" w:rsidRPr="00FC53C6">
        <w:rPr>
          <w:rFonts w:cs="Arial"/>
          <w:szCs w:val="22"/>
        </w:rPr>
        <w:t xml:space="preserve"> dagegen vor, wenn der elektrische Strom den Nennstrom von Betriebsmitteln im Netz überschreitet</w:t>
      </w:r>
      <w:r w:rsidR="0092516F">
        <w:rPr>
          <w:rFonts w:cs="Arial"/>
          <w:szCs w:val="22"/>
        </w:rPr>
        <w:t xml:space="preserve">. </w:t>
      </w:r>
      <w:r w:rsidR="006C7D86" w:rsidRPr="00FC53C6">
        <w:rPr>
          <w:rFonts w:cs="Arial"/>
          <w:szCs w:val="22"/>
        </w:rPr>
        <w:t>Wie in Abb. 1 zu erkennen</w:t>
      </w:r>
      <w:r w:rsidR="0092516F">
        <w:rPr>
          <w:rFonts w:cs="Arial"/>
          <w:szCs w:val="22"/>
        </w:rPr>
        <w:t xml:space="preserve"> ist</w:t>
      </w:r>
      <w:r w:rsidR="006C7D86" w:rsidRPr="00FC53C6">
        <w:rPr>
          <w:rFonts w:cs="Arial"/>
          <w:szCs w:val="22"/>
        </w:rPr>
        <w:t>,</w:t>
      </w:r>
      <w:r w:rsidR="0092516F">
        <w:rPr>
          <w:rFonts w:cs="Arial"/>
          <w:szCs w:val="22"/>
        </w:rPr>
        <w:t xml:space="preserve"> steht der Abfall der Knotenspannung</w:t>
      </w:r>
      <w:r w:rsidR="00876084">
        <w:rPr>
          <w:rFonts w:cs="Arial"/>
          <w:szCs w:val="22"/>
        </w:rPr>
        <w:t xml:space="preserve"> sowie die Transformator</w:t>
      </w:r>
      <w:r w:rsidR="003F0508">
        <w:rPr>
          <w:rFonts w:cs="Arial"/>
          <w:szCs w:val="22"/>
        </w:rPr>
        <w:t>auslastung</w:t>
      </w:r>
      <w:r w:rsidR="0092516F">
        <w:rPr>
          <w:rFonts w:cs="Arial"/>
          <w:szCs w:val="22"/>
        </w:rPr>
        <w:t xml:space="preserve"> in unmittelbarem Zusammenhang zur Durchdringungsrate von E-Pkw sowie </w:t>
      </w:r>
      <w:r w:rsidR="006478F8">
        <w:rPr>
          <w:rFonts w:cs="Arial"/>
          <w:szCs w:val="22"/>
        </w:rPr>
        <w:t xml:space="preserve">zur </w:t>
      </w:r>
      <w:r w:rsidR="002304BF">
        <w:rPr>
          <w:rFonts w:cs="Arial"/>
          <w:szCs w:val="22"/>
        </w:rPr>
        <w:t xml:space="preserve">Ladeleistung. Bei einer </w:t>
      </w:r>
      <w:r w:rsidR="0092516F">
        <w:rPr>
          <w:rFonts w:cs="Arial"/>
          <w:szCs w:val="22"/>
        </w:rPr>
        <w:t xml:space="preserve">Durchdringung </w:t>
      </w:r>
      <w:r w:rsidR="002304BF">
        <w:rPr>
          <w:rFonts w:cs="Arial"/>
          <w:szCs w:val="22"/>
        </w:rPr>
        <w:t>von 100% und</w:t>
      </w:r>
      <w:r w:rsidR="0092516F">
        <w:rPr>
          <w:rFonts w:cs="Arial"/>
          <w:szCs w:val="22"/>
        </w:rPr>
        <w:t xml:space="preserve"> </w:t>
      </w:r>
      <w:r w:rsidR="00176B05">
        <w:rPr>
          <w:rFonts w:cs="Arial"/>
          <w:szCs w:val="22"/>
        </w:rPr>
        <w:t>einer gleichzeitig hohen</w:t>
      </w:r>
      <w:r w:rsidR="0092516F">
        <w:rPr>
          <w:rFonts w:cs="Arial"/>
          <w:szCs w:val="22"/>
        </w:rPr>
        <w:t xml:space="preserve"> Ladeleistung</w:t>
      </w:r>
      <w:r w:rsidR="002304BF">
        <w:rPr>
          <w:rFonts w:cs="Arial"/>
          <w:szCs w:val="22"/>
        </w:rPr>
        <w:t xml:space="preserve"> fällt die </w:t>
      </w:r>
      <w:r w:rsidR="006C7D86" w:rsidRPr="00FC53C6">
        <w:rPr>
          <w:rFonts w:cs="Arial"/>
          <w:szCs w:val="22"/>
        </w:rPr>
        <w:t>Knotenspannung</w:t>
      </w:r>
      <w:r w:rsidR="002304BF">
        <w:rPr>
          <w:rFonts w:cs="Arial"/>
          <w:szCs w:val="22"/>
        </w:rPr>
        <w:t xml:space="preserve"> bereits zu Beginn des Strangs</w:t>
      </w:r>
      <w:r w:rsidR="00952F93">
        <w:rPr>
          <w:rFonts w:cs="Arial"/>
          <w:szCs w:val="22"/>
        </w:rPr>
        <w:t xml:space="preserve"> unter </w:t>
      </w:r>
      <w:r w:rsidR="0092516F">
        <w:rPr>
          <w:rFonts w:cs="Arial"/>
          <w:szCs w:val="22"/>
        </w:rPr>
        <w:t xml:space="preserve">die untere Spannungsgrenze. </w:t>
      </w:r>
      <w:r w:rsidR="00876084">
        <w:rPr>
          <w:rFonts w:cs="Arial"/>
          <w:szCs w:val="22"/>
        </w:rPr>
        <w:t>Hinsichtlich der Transformator</w:t>
      </w:r>
      <w:r w:rsidR="00DD09EA" w:rsidRPr="00FC53C6">
        <w:rPr>
          <w:rFonts w:cs="Arial"/>
          <w:szCs w:val="22"/>
        </w:rPr>
        <w:t>auslastung k</w:t>
      </w:r>
      <w:r w:rsidR="00931320">
        <w:rPr>
          <w:rFonts w:cs="Arial"/>
          <w:szCs w:val="22"/>
        </w:rPr>
        <w:t>ann</w:t>
      </w:r>
      <w:r w:rsidR="00DD09EA" w:rsidRPr="00FC53C6">
        <w:rPr>
          <w:rFonts w:cs="Arial"/>
          <w:szCs w:val="22"/>
        </w:rPr>
        <w:t xml:space="preserve"> </w:t>
      </w:r>
      <w:r w:rsidR="00952F93">
        <w:rPr>
          <w:rFonts w:cs="Arial"/>
          <w:szCs w:val="22"/>
        </w:rPr>
        <w:t xml:space="preserve">festgestellt </w:t>
      </w:r>
      <w:r w:rsidR="00DD09EA" w:rsidRPr="00FC53C6">
        <w:rPr>
          <w:rFonts w:cs="Arial"/>
          <w:szCs w:val="22"/>
        </w:rPr>
        <w:t xml:space="preserve">werden, dass </w:t>
      </w:r>
      <w:r>
        <w:rPr>
          <w:rFonts w:cs="Arial"/>
          <w:szCs w:val="22"/>
        </w:rPr>
        <w:t xml:space="preserve">für die analysierte Case Study </w:t>
      </w:r>
      <w:r w:rsidR="00DD09EA" w:rsidRPr="00FC53C6">
        <w:rPr>
          <w:rFonts w:cs="Arial"/>
          <w:szCs w:val="22"/>
        </w:rPr>
        <w:t>die T</w:t>
      </w:r>
      <w:r w:rsidR="00876084">
        <w:rPr>
          <w:rFonts w:cs="Arial"/>
          <w:szCs w:val="22"/>
        </w:rPr>
        <w:t>ransformator</w:t>
      </w:r>
      <w:r w:rsidR="00DD09EA" w:rsidRPr="00FC53C6">
        <w:rPr>
          <w:rFonts w:cs="Arial"/>
          <w:szCs w:val="22"/>
        </w:rPr>
        <w:t xml:space="preserve">auslastung </w:t>
      </w:r>
      <w:r w:rsidR="00A83F38">
        <w:rPr>
          <w:rFonts w:cs="Arial"/>
          <w:szCs w:val="22"/>
        </w:rPr>
        <w:t>bei 100% E-Pkw</w:t>
      </w:r>
      <w:r w:rsidR="00DD09EA" w:rsidRPr="00FC53C6">
        <w:rPr>
          <w:rFonts w:cs="Arial"/>
          <w:szCs w:val="22"/>
        </w:rPr>
        <w:t xml:space="preserve"> und einer hohen Ladeleistung von 11</w:t>
      </w:r>
      <w:r>
        <w:rPr>
          <w:rFonts w:cs="Arial"/>
          <w:szCs w:val="22"/>
        </w:rPr>
        <w:t> </w:t>
      </w:r>
      <w:r w:rsidR="00DD09EA" w:rsidRPr="00FC53C6">
        <w:rPr>
          <w:rFonts w:cs="Arial"/>
          <w:szCs w:val="22"/>
        </w:rPr>
        <w:t xml:space="preserve">kW deutlich über der </w:t>
      </w:r>
      <w:r w:rsidR="0092516F">
        <w:rPr>
          <w:rFonts w:cs="Arial"/>
          <w:szCs w:val="22"/>
        </w:rPr>
        <w:t xml:space="preserve">maximalen </w:t>
      </w:r>
      <w:r w:rsidR="00DD09EA" w:rsidRPr="00FC53C6">
        <w:rPr>
          <w:rFonts w:cs="Arial"/>
          <w:szCs w:val="22"/>
        </w:rPr>
        <w:t>Kapazitätsgrenze liegt.</w:t>
      </w:r>
    </w:p>
    <w:p w:rsidR="00C93D07" w:rsidRDefault="007C0B08" w:rsidP="00B4607A">
      <w:pPr>
        <w:ind w:left="-709" w:firstLine="709"/>
        <w:jc w:val="left"/>
        <w:rPr>
          <w:rFonts w:cs="Arial"/>
          <w:szCs w:val="22"/>
        </w:rPr>
      </w:pPr>
      <w:r w:rsidRPr="00616619">
        <w:rPr>
          <w:noProof/>
          <w:lang w:eastAsia="de-DE"/>
        </w:rPr>
        <w:lastRenderedPageBreak/>
        <w:drawing>
          <wp:inline distT="0" distB="0" distL="0" distR="0">
            <wp:extent cx="2657475" cy="17811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607A">
        <w:rPr>
          <w:noProof/>
          <w:lang w:eastAsia="de-DE"/>
        </w:rPr>
        <w:t xml:space="preserve"> </w:t>
      </w:r>
      <w:r w:rsidR="00FA132B">
        <w:rPr>
          <w:noProof/>
          <w:lang w:eastAsia="de-DE"/>
        </w:rPr>
        <w:t xml:space="preserve">    </w:t>
      </w:r>
      <w:r w:rsidR="00B4607A">
        <w:rPr>
          <w:noProof/>
          <w:lang w:eastAsia="de-DE"/>
        </w:rPr>
        <w:t xml:space="preserve">     </w:t>
      </w:r>
      <w:r w:rsidRPr="00616619">
        <w:rPr>
          <w:noProof/>
          <w:lang w:eastAsia="de-DE"/>
        </w:rPr>
        <w:drawing>
          <wp:inline distT="0" distB="0" distL="0" distR="0">
            <wp:extent cx="2714625" cy="1866900"/>
            <wp:effectExtent l="0" t="0" r="0" b="0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486" w:rsidRDefault="008D1486" w:rsidP="005571E4">
      <w:pPr>
        <w:pStyle w:val="Abbildungsbeschriftung"/>
        <w:rPr>
          <w:rFonts w:cs="Arial"/>
          <w:szCs w:val="22"/>
        </w:rPr>
      </w:pPr>
    </w:p>
    <w:p w:rsidR="005571E4" w:rsidRPr="00FC53C6" w:rsidRDefault="005571E4" w:rsidP="005571E4">
      <w:pPr>
        <w:pStyle w:val="Abbildungsbeschriftung"/>
        <w:rPr>
          <w:rFonts w:cs="Arial"/>
          <w:szCs w:val="22"/>
        </w:rPr>
      </w:pPr>
      <w:r w:rsidRPr="00FC53C6">
        <w:rPr>
          <w:rFonts w:cs="Arial"/>
          <w:szCs w:val="22"/>
        </w:rPr>
        <w:t>Abbildung 1:</w:t>
      </w:r>
      <w:r w:rsidR="00C93D07">
        <w:rPr>
          <w:rFonts w:cs="Arial"/>
          <w:szCs w:val="22"/>
        </w:rPr>
        <w:t xml:space="preserve"> </w:t>
      </w:r>
      <w:r w:rsidR="00CB1BA4">
        <w:rPr>
          <w:rFonts w:cs="Arial"/>
          <w:szCs w:val="22"/>
        </w:rPr>
        <w:t>Knotenspannung</w:t>
      </w:r>
      <w:r w:rsidRPr="00FC53C6">
        <w:rPr>
          <w:rFonts w:cs="Arial"/>
          <w:szCs w:val="22"/>
        </w:rPr>
        <w:t xml:space="preserve"> und </w:t>
      </w:r>
      <w:r w:rsidR="00CB1BA4">
        <w:rPr>
          <w:rFonts w:cs="Arial"/>
          <w:szCs w:val="22"/>
        </w:rPr>
        <w:t>Transformator</w:t>
      </w:r>
      <w:r w:rsidRPr="00FC53C6">
        <w:rPr>
          <w:rFonts w:cs="Arial"/>
          <w:szCs w:val="22"/>
        </w:rPr>
        <w:t>belastung</w:t>
      </w:r>
      <w:r w:rsidR="00CB1BA4">
        <w:rPr>
          <w:rFonts w:cs="Arial"/>
          <w:szCs w:val="22"/>
        </w:rPr>
        <w:t xml:space="preserve"> unter </w:t>
      </w:r>
      <w:r w:rsidR="00C93D07">
        <w:rPr>
          <w:rFonts w:cs="Arial"/>
          <w:szCs w:val="22"/>
        </w:rPr>
        <w:t>Berücksichtigung von E-Pkw</w:t>
      </w:r>
    </w:p>
    <w:p w:rsidR="005571E4" w:rsidRPr="00FC53C6" w:rsidRDefault="005571E4" w:rsidP="005571E4">
      <w:pPr>
        <w:jc w:val="center"/>
        <w:rPr>
          <w:rFonts w:cs="Arial"/>
          <w:szCs w:val="22"/>
        </w:rPr>
      </w:pPr>
    </w:p>
    <w:p w:rsidR="005571E4" w:rsidRDefault="005571E4" w:rsidP="00AD626C">
      <w:pPr>
        <w:rPr>
          <w:rFonts w:cs="Arial"/>
          <w:szCs w:val="22"/>
        </w:rPr>
      </w:pPr>
    </w:p>
    <w:p w:rsidR="0092516F" w:rsidRPr="00FC53C6" w:rsidRDefault="0092516F" w:rsidP="0092516F">
      <w:pPr>
        <w:rPr>
          <w:rFonts w:cs="Arial"/>
          <w:szCs w:val="22"/>
        </w:rPr>
      </w:pPr>
      <w:r>
        <w:rPr>
          <w:rFonts w:cs="Arial"/>
          <w:szCs w:val="22"/>
        </w:rPr>
        <w:t>Im Rahmen der Analyse</w:t>
      </w:r>
      <w:r w:rsidR="00AD626C" w:rsidRPr="00FC53C6">
        <w:rPr>
          <w:rFonts w:cs="Arial"/>
          <w:szCs w:val="22"/>
        </w:rPr>
        <w:t xml:space="preserve"> </w:t>
      </w:r>
      <w:r w:rsidR="008B110A">
        <w:rPr>
          <w:rFonts w:cs="Arial"/>
          <w:szCs w:val="22"/>
        </w:rPr>
        <w:t xml:space="preserve">können Kernparameter identifiziert </w:t>
      </w:r>
      <w:r w:rsidR="00AD626C" w:rsidRPr="00FC53C6">
        <w:rPr>
          <w:rFonts w:cs="Arial"/>
          <w:szCs w:val="22"/>
        </w:rPr>
        <w:t>werden</w:t>
      </w:r>
      <w:r w:rsidR="008B110A">
        <w:rPr>
          <w:rFonts w:cs="Arial"/>
          <w:szCs w:val="22"/>
        </w:rPr>
        <w:t>. So hängen beispielsweise</w:t>
      </w:r>
      <w:r w:rsidR="008B110A" w:rsidRPr="00FC53C6">
        <w:rPr>
          <w:rFonts w:cs="Arial"/>
          <w:szCs w:val="22"/>
        </w:rPr>
        <w:t xml:space="preserve"> </w:t>
      </w:r>
      <w:r w:rsidR="00AD626C" w:rsidRPr="00FC53C6">
        <w:rPr>
          <w:rFonts w:cs="Arial"/>
          <w:szCs w:val="22"/>
        </w:rPr>
        <w:t xml:space="preserve">Netzüberlastungen stark von der Marktdurchdringung und der Ladeleistung bzw. dem </w:t>
      </w:r>
      <w:r>
        <w:rPr>
          <w:rFonts w:cs="Arial"/>
          <w:szCs w:val="22"/>
        </w:rPr>
        <w:t>Ladeverhalten</w:t>
      </w:r>
      <w:r w:rsidR="00876084">
        <w:rPr>
          <w:rFonts w:cs="Arial"/>
          <w:szCs w:val="22"/>
        </w:rPr>
        <w:t xml:space="preserve"> ab</w:t>
      </w:r>
      <w:r w:rsidR="00AD626C" w:rsidRPr="00FC53C6">
        <w:rPr>
          <w:rFonts w:cs="Arial"/>
          <w:szCs w:val="22"/>
        </w:rPr>
        <w:t xml:space="preserve">. </w:t>
      </w:r>
      <w:r w:rsidR="006478F8">
        <w:rPr>
          <w:rFonts w:cs="Arial"/>
          <w:szCs w:val="22"/>
        </w:rPr>
        <w:t xml:space="preserve">Daraus lässt sich ableiten, dass sich zusätzliche Netzinvestitionen durch </w:t>
      </w:r>
      <w:r w:rsidR="001D3C0E">
        <w:rPr>
          <w:rFonts w:cs="Arial"/>
          <w:szCs w:val="22"/>
        </w:rPr>
        <w:t xml:space="preserve">beispielsweise </w:t>
      </w:r>
      <w:r w:rsidR="006478F8">
        <w:rPr>
          <w:rFonts w:cs="Arial"/>
          <w:szCs w:val="22"/>
        </w:rPr>
        <w:t xml:space="preserve">eine Begrenzung der Ladeleistung </w:t>
      </w:r>
      <w:r w:rsidR="0042510F">
        <w:rPr>
          <w:rFonts w:cs="Arial"/>
          <w:szCs w:val="22"/>
        </w:rPr>
        <w:t xml:space="preserve">(auf 1 </w:t>
      </w:r>
      <w:r w:rsidR="008B110A">
        <w:rPr>
          <w:rFonts w:cs="Arial"/>
          <w:szCs w:val="22"/>
        </w:rPr>
        <w:t>bis 3 </w:t>
      </w:r>
      <w:r w:rsidR="0042510F">
        <w:rPr>
          <w:rFonts w:cs="Arial"/>
          <w:szCs w:val="22"/>
        </w:rPr>
        <w:t>kW)</w:t>
      </w:r>
      <w:r w:rsidR="004B7815">
        <w:rPr>
          <w:rFonts w:cs="Arial"/>
          <w:szCs w:val="22"/>
        </w:rPr>
        <w:t xml:space="preserve"> </w:t>
      </w:r>
      <w:r w:rsidR="006478F8">
        <w:rPr>
          <w:rFonts w:cs="Arial"/>
          <w:szCs w:val="22"/>
        </w:rPr>
        <w:t xml:space="preserve">bei ungesteuertem Laden </w:t>
      </w:r>
      <w:r w:rsidR="00470883">
        <w:rPr>
          <w:rFonts w:cs="Arial"/>
          <w:szCs w:val="22"/>
        </w:rPr>
        <w:t xml:space="preserve">vermeiden </w:t>
      </w:r>
      <w:r w:rsidR="008B110A">
        <w:rPr>
          <w:rFonts w:cs="Arial"/>
          <w:szCs w:val="22"/>
        </w:rPr>
        <w:t xml:space="preserve">lassen könnten </w:t>
      </w:r>
      <w:r w:rsidR="00176B05">
        <w:rPr>
          <w:rFonts w:cs="Arial"/>
          <w:szCs w:val="22"/>
        </w:rPr>
        <w:t xml:space="preserve">und </w:t>
      </w:r>
      <w:r w:rsidR="008B110A">
        <w:rPr>
          <w:rFonts w:cs="Arial"/>
          <w:szCs w:val="22"/>
        </w:rPr>
        <w:t xml:space="preserve">sich </w:t>
      </w:r>
      <w:r w:rsidR="0037269C">
        <w:rPr>
          <w:rFonts w:cs="Arial"/>
          <w:szCs w:val="22"/>
        </w:rPr>
        <w:t>damit</w:t>
      </w:r>
      <w:r w:rsidR="00176B05">
        <w:rPr>
          <w:rFonts w:cs="Arial"/>
          <w:szCs w:val="22"/>
        </w:rPr>
        <w:t xml:space="preserve"> eine </w:t>
      </w:r>
      <w:r w:rsidR="008B110A">
        <w:rPr>
          <w:rFonts w:cs="Arial"/>
          <w:szCs w:val="22"/>
        </w:rPr>
        <w:t xml:space="preserve">größere </w:t>
      </w:r>
      <w:r w:rsidR="00176B05">
        <w:rPr>
          <w:rFonts w:cs="Arial"/>
          <w:szCs w:val="22"/>
        </w:rPr>
        <w:t xml:space="preserve">Anzahl E-Pkw in das Netz integrieren </w:t>
      </w:r>
      <w:r w:rsidR="008B110A">
        <w:rPr>
          <w:rFonts w:cs="Arial"/>
          <w:szCs w:val="22"/>
        </w:rPr>
        <w:t>ließe</w:t>
      </w:r>
      <w:r w:rsidR="006478F8">
        <w:rPr>
          <w:rFonts w:cs="Arial"/>
          <w:szCs w:val="22"/>
        </w:rPr>
        <w:t xml:space="preserve">. Die Ergebnisse wurden </w:t>
      </w:r>
      <w:r w:rsidR="006478F8" w:rsidRPr="00FC53C6">
        <w:rPr>
          <w:rFonts w:cs="Arial"/>
          <w:szCs w:val="22"/>
        </w:rPr>
        <w:t xml:space="preserve">mit anderen Studien über </w:t>
      </w:r>
      <w:r w:rsidR="00470883">
        <w:rPr>
          <w:rFonts w:cs="Arial"/>
          <w:szCs w:val="22"/>
        </w:rPr>
        <w:t>die Notwendigkeit von</w:t>
      </w:r>
      <w:r w:rsidR="006478F8" w:rsidRPr="00FC53C6">
        <w:rPr>
          <w:rFonts w:cs="Arial"/>
          <w:szCs w:val="22"/>
        </w:rPr>
        <w:t xml:space="preserve"> Netzinvestitionen abgeglichen</w:t>
      </w:r>
      <w:r w:rsidR="004B7815">
        <w:rPr>
          <w:rFonts w:cs="Arial"/>
          <w:szCs w:val="22"/>
        </w:rPr>
        <w:t>.</w:t>
      </w:r>
      <w:r w:rsidR="006478F8">
        <w:rPr>
          <w:rFonts w:cs="Arial"/>
          <w:szCs w:val="22"/>
        </w:rPr>
        <w:t xml:space="preserve"> </w:t>
      </w:r>
      <w:r w:rsidR="004B7815">
        <w:rPr>
          <w:rFonts w:cs="Arial"/>
          <w:szCs w:val="22"/>
        </w:rPr>
        <w:t>A</w:t>
      </w:r>
      <w:r w:rsidR="006478F8">
        <w:rPr>
          <w:rFonts w:cs="Arial"/>
          <w:szCs w:val="22"/>
        </w:rPr>
        <w:t>llerdings lassen sich die Ergebnisse a</w:t>
      </w:r>
      <w:r w:rsidR="00AD626C" w:rsidRPr="00FC53C6">
        <w:rPr>
          <w:rFonts w:cs="Arial"/>
          <w:szCs w:val="22"/>
        </w:rPr>
        <w:t xml:space="preserve">ufgrund der Heterogenität der Netze </w:t>
      </w:r>
      <w:r w:rsidR="00470883">
        <w:rPr>
          <w:rFonts w:cs="Arial"/>
          <w:szCs w:val="22"/>
        </w:rPr>
        <w:t>nicht pauschal auf andere</w:t>
      </w:r>
      <w:r w:rsidR="00AD626C" w:rsidRPr="00FC53C6">
        <w:rPr>
          <w:rFonts w:cs="Arial"/>
          <w:szCs w:val="22"/>
        </w:rPr>
        <w:t xml:space="preserve"> Niederspannungsnetze übertragen.</w:t>
      </w:r>
      <w:r>
        <w:rPr>
          <w:rFonts w:cs="Arial"/>
          <w:szCs w:val="22"/>
        </w:rPr>
        <w:t xml:space="preserve"> </w:t>
      </w:r>
    </w:p>
    <w:p w:rsidR="00E16A42" w:rsidRPr="00FC53C6" w:rsidRDefault="00E16A42" w:rsidP="00227125">
      <w:pPr>
        <w:rPr>
          <w:rFonts w:cs="Arial"/>
          <w:szCs w:val="22"/>
        </w:rPr>
      </w:pPr>
    </w:p>
    <w:p w:rsidR="0092516F" w:rsidRDefault="0092516F" w:rsidP="0092516F">
      <w:pPr>
        <w:rPr>
          <w:rFonts w:cs="Arial"/>
          <w:szCs w:val="22"/>
        </w:rPr>
      </w:pPr>
    </w:p>
    <w:p w:rsidR="00E16A42" w:rsidRPr="001A7DE2" w:rsidRDefault="0028552C" w:rsidP="0028552C">
      <w:pPr>
        <w:rPr>
          <w:rFonts w:cs="Arial"/>
          <w:sz w:val="22"/>
          <w:szCs w:val="22"/>
        </w:rPr>
      </w:pPr>
      <w:r>
        <w:rPr>
          <w:noProof/>
          <w:lang w:eastAsia="de-DE"/>
        </w:rPr>
        <w:t xml:space="preserve">                </w:t>
      </w:r>
    </w:p>
    <w:p w:rsidR="0028552C" w:rsidRDefault="0028552C" w:rsidP="00D53E86">
      <w:pPr>
        <w:pStyle w:val="Abbildungsbeschriftung"/>
        <w:rPr>
          <w:rFonts w:cs="Arial"/>
          <w:sz w:val="22"/>
          <w:szCs w:val="22"/>
        </w:rPr>
      </w:pPr>
    </w:p>
    <w:p w:rsidR="005E4D4F" w:rsidRPr="001A7DE2" w:rsidRDefault="005E4D4F" w:rsidP="00A156E4">
      <w:pPr>
        <w:pStyle w:val="Ueberschrift"/>
        <w:rPr>
          <w:rFonts w:cs="Arial"/>
          <w:szCs w:val="22"/>
        </w:rPr>
      </w:pPr>
      <w:bookmarkStart w:id="1" w:name="_Toc26086066"/>
      <w:bookmarkStart w:id="2" w:name="_Toc68418491"/>
      <w:r w:rsidRPr="001A7DE2">
        <w:rPr>
          <w:rFonts w:cs="Arial"/>
          <w:szCs w:val="22"/>
        </w:rPr>
        <w:t>Literatur</w:t>
      </w:r>
      <w:bookmarkEnd w:id="1"/>
      <w:bookmarkEnd w:id="2"/>
    </w:p>
    <w:p w:rsidR="0058331B" w:rsidRPr="002304BF" w:rsidRDefault="00483B87" w:rsidP="0058331B">
      <w:pPr>
        <w:pStyle w:val="References"/>
        <w:spacing w:before="80" w:after="80"/>
        <w:ind w:left="720" w:hanging="493"/>
        <w:rPr>
          <w:rFonts w:ascii="Arial" w:hAnsi="Arial" w:cs="Arial"/>
          <w:lang w:val="de-DE"/>
        </w:rPr>
      </w:pPr>
      <w:r w:rsidRPr="0058331B">
        <w:rPr>
          <w:szCs w:val="22"/>
          <w:lang w:val="de-DE"/>
        </w:rPr>
        <w:t>[</w:t>
      </w:r>
      <w:r w:rsidRPr="002304BF">
        <w:rPr>
          <w:rFonts w:ascii="Arial" w:hAnsi="Arial" w:cs="Arial"/>
          <w:szCs w:val="22"/>
          <w:lang w:val="de-DE"/>
        </w:rPr>
        <w:t>1]</w:t>
      </w:r>
      <w:r w:rsidRPr="002304BF">
        <w:rPr>
          <w:rFonts w:ascii="Arial" w:hAnsi="Arial" w:cs="Arial"/>
          <w:szCs w:val="22"/>
          <w:lang w:val="de-DE"/>
        </w:rPr>
        <w:tab/>
      </w:r>
      <w:r w:rsidR="0058331B" w:rsidRPr="002304BF">
        <w:rPr>
          <w:rFonts w:ascii="Arial" w:hAnsi="Arial" w:cs="Arial"/>
          <w:lang w:val="de-DE"/>
        </w:rPr>
        <w:t xml:space="preserve">Nobis, P. (2016), Entwicklung und Anwendung </w:t>
      </w:r>
      <w:r w:rsidR="0058331B" w:rsidRPr="002304BF">
        <w:rPr>
          <w:rFonts w:ascii="Arial" w:hAnsi="Arial" w:cs="Arial"/>
          <w:noProof/>
          <w:lang w:val="de-DE"/>
        </w:rPr>
        <w:t>eines</w:t>
      </w:r>
      <w:r w:rsidR="0058331B" w:rsidRPr="002304BF">
        <w:rPr>
          <w:rFonts w:ascii="Arial" w:hAnsi="Arial" w:cs="Arial"/>
          <w:lang w:val="de-DE"/>
        </w:rPr>
        <w:t xml:space="preserve"> Modells </w:t>
      </w:r>
      <w:r w:rsidR="0058331B" w:rsidRPr="002304BF">
        <w:rPr>
          <w:rFonts w:ascii="Arial" w:hAnsi="Arial" w:cs="Arial"/>
          <w:noProof/>
          <w:lang w:val="de-DE"/>
        </w:rPr>
        <w:t>zur</w:t>
      </w:r>
      <w:r w:rsidR="0058331B" w:rsidRPr="002304BF">
        <w:rPr>
          <w:rFonts w:ascii="Arial" w:hAnsi="Arial" w:cs="Arial"/>
          <w:lang w:val="de-DE"/>
        </w:rPr>
        <w:t xml:space="preserve"> Analyse der Netzstabilität in Wohngebieten </w:t>
      </w:r>
      <w:r w:rsidR="0058331B" w:rsidRPr="002304BF">
        <w:rPr>
          <w:rFonts w:ascii="Arial" w:hAnsi="Arial" w:cs="Arial"/>
          <w:noProof/>
          <w:lang w:val="de-DE"/>
        </w:rPr>
        <w:t>mit</w:t>
      </w:r>
      <w:r w:rsidR="0058331B" w:rsidRPr="002304BF">
        <w:rPr>
          <w:rFonts w:ascii="Arial" w:hAnsi="Arial" w:cs="Arial"/>
          <w:lang w:val="de-DE"/>
        </w:rPr>
        <w:t xml:space="preserve"> Elektrofahrzeugen, Hausspeichersystemen und PV-Anlagen, München.</w:t>
      </w:r>
    </w:p>
    <w:p w:rsidR="0058331B" w:rsidRPr="002304BF" w:rsidRDefault="0058331B" w:rsidP="0058331B">
      <w:pPr>
        <w:pStyle w:val="References"/>
        <w:spacing w:before="80" w:after="80"/>
        <w:ind w:left="720" w:hanging="493"/>
        <w:rPr>
          <w:rFonts w:ascii="Arial" w:hAnsi="Arial" w:cs="Arial"/>
          <w:lang w:val="de-DE"/>
        </w:rPr>
      </w:pPr>
      <w:r w:rsidRPr="002304BF">
        <w:rPr>
          <w:rFonts w:ascii="Arial" w:hAnsi="Arial" w:cs="Arial"/>
          <w:szCs w:val="22"/>
          <w:lang w:val="de-DE"/>
        </w:rPr>
        <w:t>[2]</w:t>
      </w:r>
      <w:r w:rsidRPr="002304BF">
        <w:rPr>
          <w:rFonts w:ascii="Arial" w:hAnsi="Arial" w:cs="Arial"/>
          <w:lang w:val="de-DE"/>
        </w:rPr>
        <w:tab/>
        <w:t xml:space="preserve">Rolink, J. (2013), Modellierung und System-integration von Elektrofahrzeugen </w:t>
      </w:r>
      <w:r w:rsidRPr="002304BF">
        <w:rPr>
          <w:rFonts w:ascii="Arial" w:hAnsi="Arial" w:cs="Arial"/>
          <w:noProof/>
          <w:lang w:val="de-DE"/>
        </w:rPr>
        <w:t>aus</w:t>
      </w:r>
      <w:r w:rsidRPr="002304BF">
        <w:rPr>
          <w:rFonts w:ascii="Arial" w:hAnsi="Arial" w:cs="Arial"/>
          <w:lang w:val="de-DE"/>
        </w:rPr>
        <w:t xml:space="preserve"> Sicht der </w:t>
      </w:r>
      <w:r w:rsidRPr="002304BF">
        <w:rPr>
          <w:rFonts w:ascii="Arial" w:hAnsi="Arial" w:cs="Arial"/>
          <w:noProof/>
          <w:lang w:val="de-DE"/>
        </w:rPr>
        <w:t>elektrischen</w:t>
      </w:r>
      <w:r w:rsidRPr="002304BF">
        <w:rPr>
          <w:rFonts w:ascii="Arial" w:hAnsi="Arial" w:cs="Arial"/>
          <w:lang w:val="de-DE"/>
        </w:rPr>
        <w:t xml:space="preserve"> Energieversorgung, Dortmund.</w:t>
      </w:r>
    </w:p>
    <w:p w:rsidR="0058331B" w:rsidRPr="002304BF" w:rsidRDefault="0058331B" w:rsidP="0058331B">
      <w:pPr>
        <w:pStyle w:val="References"/>
        <w:spacing w:before="80" w:after="80"/>
        <w:ind w:left="720" w:hanging="493"/>
        <w:rPr>
          <w:rFonts w:ascii="Arial" w:hAnsi="Arial" w:cs="Arial"/>
          <w:lang w:val="de-DE"/>
        </w:rPr>
      </w:pPr>
      <w:r w:rsidRPr="002304BF">
        <w:rPr>
          <w:rFonts w:ascii="Arial" w:hAnsi="Arial" w:cs="Arial"/>
          <w:szCs w:val="22"/>
          <w:lang w:val="de-DE"/>
        </w:rPr>
        <w:t>[3]</w:t>
      </w:r>
      <w:r w:rsidRPr="002304BF">
        <w:rPr>
          <w:rFonts w:ascii="Arial" w:hAnsi="Arial" w:cs="Arial"/>
          <w:lang w:val="de-DE"/>
        </w:rPr>
        <w:tab/>
        <w:t xml:space="preserve">Probst, A. (2014), Auswirkungen von Elektro-mobilität </w:t>
      </w:r>
      <w:r w:rsidRPr="002304BF">
        <w:rPr>
          <w:rFonts w:ascii="Arial" w:hAnsi="Arial" w:cs="Arial"/>
          <w:noProof/>
          <w:lang w:val="de-DE"/>
        </w:rPr>
        <w:t>auf</w:t>
      </w:r>
      <w:r w:rsidRPr="002304BF">
        <w:rPr>
          <w:rFonts w:ascii="Arial" w:hAnsi="Arial" w:cs="Arial"/>
          <w:lang w:val="de-DE"/>
        </w:rPr>
        <w:t xml:space="preserve"> Energieversorgungsnetze </w:t>
      </w:r>
      <w:r w:rsidRPr="002304BF">
        <w:rPr>
          <w:rFonts w:ascii="Arial" w:hAnsi="Arial" w:cs="Arial"/>
          <w:noProof/>
          <w:lang w:val="de-DE"/>
        </w:rPr>
        <w:t>analysiert</w:t>
      </w:r>
      <w:r w:rsidRPr="002304BF">
        <w:rPr>
          <w:rFonts w:ascii="Arial" w:hAnsi="Arial" w:cs="Arial"/>
          <w:lang w:val="de-DE"/>
        </w:rPr>
        <w:t xml:space="preserve"> </w:t>
      </w:r>
      <w:r w:rsidRPr="002304BF">
        <w:rPr>
          <w:rFonts w:ascii="Arial" w:hAnsi="Arial" w:cs="Arial"/>
          <w:noProof/>
          <w:lang w:val="de-DE"/>
        </w:rPr>
        <w:t>auf</w:t>
      </w:r>
      <w:r w:rsidRPr="002304BF">
        <w:rPr>
          <w:rFonts w:ascii="Arial" w:hAnsi="Arial" w:cs="Arial"/>
          <w:lang w:val="de-DE"/>
        </w:rPr>
        <w:t xml:space="preserve"> Basis </w:t>
      </w:r>
      <w:r w:rsidRPr="002304BF">
        <w:rPr>
          <w:rFonts w:ascii="Arial" w:hAnsi="Arial" w:cs="Arial"/>
          <w:noProof/>
          <w:lang w:val="de-DE"/>
        </w:rPr>
        <w:t>probabilistischer</w:t>
      </w:r>
      <w:r w:rsidRPr="002304BF">
        <w:rPr>
          <w:rFonts w:ascii="Arial" w:hAnsi="Arial" w:cs="Arial"/>
          <w:lang w:val="de-DE"/>
        </w:rPr>
        <w:t xml:space="preserve"> Netzplanung, Stuttgart.</w:t>
      </w:r>
    </w:p>
    <w:p w:rsidR="0058331B" w:rsidRPr="002304BF" w:rsidRDefault="0058331B" w:rsidP="0058331B">
      <w:pPr>
        <w:pStyle w:val="References"/>
        <w:spacing w:before="80" w:after="80"/>
        <w:ind w:left="720" w:hanging="493"/>
        <w:rPr>
          <w:rFonts w:ascii="Arial" w:hAnsi="Arial" w:cs="Arial"/>
          <w:lang w:val="de-DE"/>
        </w:rPr>
      </w:pPr>
      <w:r w:rsidRPr="002304BF">
        <w:rPr>
          <w:rFonts w:ascii="Arial" w:hAnsi="Arial" w:cs="Arial"/>
          <w:szCs w:val="22"/>
          <w:lang w:val="de-DE"/>
        </w:rPr>
        <w:t>[4]</w:t>
      </w:r>
      <w:r w:rsidRPr="002304BF">
        <w:rPr>
          <w:rFonts w:ascii="Arial" w:hAnsi="Arial" w:cs="Arial"/>
          <w:lang w:val="de-DE"/>
        </w:rPr>
        <w:tab/>
        <w:t xml:space="preserve">Götz, A. (2016), Zukünftige Belastungen von Niederspannungsnetzen </w:t>
      </w:r>
      <w:r w:rsidRPr="002304BF">
        <w:rPr>
          <w:rFonts w:ascii="Arial" w:hAnsi="Arial" w:cs="Arial"/>
          <w:noProof/>
          <w:lang w:val="de-DE"/>
        </w:rPr>
        <w:t>unter</w:t>
      </w:r>
      <w:r w:rsidRPr="002304BF">
        <w:rPr>
          <w:rFonts w:ascii="Arial" w:hAnsi="Arial" w:cs="Arial"/>
          <w:lang w:val="de-DE"/>
        </w:rPr>
        <w:t xml:space="preserve"> </w:t>
      </w:r>
      <w:r w:rsidRPr="002304BF">
        <w:rPr>
          <w:rFonts w:ascii="Arial" w:hAnsi="Arial" w:cs="Arial"/>
          <w:noProof/>
          <w:lang w:val="de-DE"/>
        </w:rPr>
        <w:t>besonderer</w:t>
      </w:r>
      <w:r w:rsidRPr="002304BF">
        <w:rPr>
          <w:rFonts w:ascii="Arial" w:hAnsi="Arial" w:cs="Arial"/>
          <w:lang w:val="de-DE"/>
        </w:rPr>
        <w:t xml:space="preserve"> Berücksichtigung der Elektromobilität, Chemnitz.</w:t>
      </w:r>
    </w:p>
    <w:p w:rsidR="0058331B" w:rsidRPr="002304BF" w:rsidRDefault="0058331B" w:rsidP="0058331B">
      <w:pPr>
        <w:pStyle w:val="References"/>
        <w:spacing w:before="80" w:after="80"/>
        <w:ind w:left="720" w:hanging="493"/>
        <w:rPr>
          <w:rFonts w:ascii="Arial" w:hAnsi="Arial" w:cs="Arial"/>
          <w:lang w:val="de-DE"/>
        </w:rPr>
      </w:pPr>
      <w:r w:rsidRPr="002304BF">
        <w:rPr>
          <w:rFonts w:ascii="Arial" w:hAnsi="Arial" w:cs="Arial"/>
          <w:szCs w:val="22"/>
          <w:lang w:val="de-DE"/>
        </w:rPr>
        <w:t>[5]</w:t>
      </w:r>
      <w:r w:rsidRPr="002304BF">
        <w:rPr>
          <w:rFonts w:ascii="Arial" w:hAnsi="Arial" w:cs="Arial"/>
          <w:lang w:val="de-DE"/>
        </w:rPr>
        <w:tab/>
        <w:t xml:space="preserve">Marwitz, S. (2017), Techno-ökonomische Auswirkungen des Betriebs von Elektrofahrzeugen und Photovoltaik-Anlagen </w:t>
      </w:r>
      <w:r w:rsidRPr="002304BF">
        <w:rPr>
          <w:rFonts w:ascii="Arial" w:hAnsi="Arial" w:cs="Arial"/>
          <w:noProof/>
          <w:lang w:val="de-DE"/>
        </w:rPr>
        <w:t>auf</w:t>
      </w:r>
      <w:r w:rsidRPr="002304BF">
        <w:rPr>
          <w:rFonts w:ascii="Arial" w:hAnsi="Arial" w:cs="Arial"/>
          <w:lang w:val="de-DE"/>
        </w:rPr>
        <w:t xml:space="preserve"> </w:t>
      </w:r>
      <w:r w:rsidRPr="002304BF">
        <w:rPr>
          <w:rFonts w:ascii="Arial" w:hAnsi="Arial" w:cs="Arial"/>
          <w:noProof/>
          <w:lang w:val="de-DE"/>
        </w:rPr>
        <w:t>deutsche</w:t>
      </w:r>
      <w:r w:rsidRPr="002304BF">
        <w:rPr>
          <w:rFonts w:ascii="Arial" w:hAnsi="Arial" w:cs="Arial"/>
          <w:lang w:val="de-DE"/>
        </w:rPr>
        <w:t xml:space="preserve"> Niederspannungsnetze, Karlsruhe.</w:t>
      </w:r>
    </w:p>
    <w:p w:rsidR="0058331B" w:rsidRPr="002304BF" w:rsidRDefault="0058331B" w:rsidP="0058331B">
      <w:pPr>
        <w:pStyle w:val="References"/>
        <w:spacing w:before="80" w:after="80"/>
        <w:ind w:left="720" w:hanging="493"/>
        <w:rPr>
          <w:rFonts w:ascii="Arial" w:hAnsi="Arial" w:cs="Arial"/>
          <w:lang w:val="de-DE"/>
        </w:rPr>
      </w:pPr>
      <w:r w:rsidRPr="002304BF">
        <w:rPr>
          <w:rFonts w:ascii="Arial" w:hAnsi="Arial" w:cs="Arial"/>
          <w:szCs w:val="22"/>
          <w:lang w:val="de-DE"/>
        </w:rPr>
        <w:t>[6]</w:t>
      </w:r>
      <w:r w:rsidRPr="002304BF">
        <w:rPr>
          <w:rFonts w:ascii="Arial" w:hAnsi="Arial" w:cs="Arial"/>
          <w:lang w:val="de-DE"/>
        </w:rPr>
        <w:tab/>
        <w:t>Stöckl, G. (2014), Integration der Elektromobilität in das Energieversorgungsnetz, München.</w:t>
      </w:r>
    </w:p>
    <w:p w:rsidR="0058331B" w:rsidRPr="002304BF" w:rsidRDefault="00C34435" w:rsidP="00C34435">
      <w:pPr>
        <w:pStyle w:val="References"/>
        <w:spacing w:before="80" w:after="80"/>
        <w:ind w:left="709" w:hanging="482"/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szCs w:val="22"/>
          <w:lang w:val="de-DE"/>
        </w:rPr>
        <w:t>[7]</w:t>
      </w:r>
      <w:r>
        <w:rPr>
          <w:rFonts w:ascii="Arial" w:hAnsi="Arial" w:cs="Arial"/>
          <w:szCs w:val="22"/>
          <w:lang w:val="de-DE"/>
        </w:rPr>
        <w:tab/>
      </w:r>
      <w:r w:rsidR="0058331B" w:rsidRPr="002304BF">
        <w:rPr>
          <w:rFonts w:ascii="Arial" w:hAnsi="Arial" w:cs="Arial"/>
          <w:szCs w:val="22"/>
          <w:lang w:val="de-DE"/>
        </w:rPr>
        <w:t>Liu, L. (2017), Einfluss der privaten Elektrofahrzeuge auf Mittel- und Niederspannungsnetze, Darmstadt.</w:t>
      </w:r>
    </w:p>
    <w:p w:rsidR="0058331B" w:rsidRPr="002304BF" w:rsidRDefault="0058331B" w:rsidP="0058331B">
      <w:pPr>
        <w:pStyle w:val="References"/>
        <w:spacing w:before="80" w:after="80"/>
        <w:ind w:left="720" w:hanging="493"/>
        <w:rPr>
          <w:rFonts w:ascii="Arial" w:hAnsi="Arial" w:cs="Arial"/>
          <w:lang w:val="en-US"/>
        </w:rPr>
      </w:pPr>
      <w:r w:rsidRPr="002304BF">
        <w:rPr>
          <w:rFonts w:ascii="Arial" w:hAnsi="Arial" w:cs="Arial"/>
          <w:szCs w:val="22"/>
        </w:rPr>
        <w:t>[8]</w:t>
      </w:r>
      <w:r w:rsidRPr="002304BF">
        <w:rPr>
          <w:rFonts w:ascii="Arial" w:hAnsi="Arial" w:cs="Arial"/>
          <w:lang w:val="en-US"/>
        </w:rPr>
        <w:tab/>
        <w:t xml:space="preserve">Walker, G. (in preparation), Impact and Chances of Electric Mobility for the German Low Voltage Distribution Grids, Stuttgart. </w:t>
      </w:r>
    </w:p>
    <w:p w:rsidR="0058331B" w:rsidRPr="002304BF" w:rsidRDefault="0058331B" w:rsidP="0058331B">
      <w:pPr>
        <w:pStyle w:val="References"/>
        <w:spacing w:before="80" w:after="80"/>
        <w:ind w:left="720" w:hanging="493"/>
        <w:rPr>
          <w:rFonts w:ascii="Arial" w:hAnsi="Arial" w:cs="Arial"/>
          <w:lang w:val="de-DE"/>
        </w:rPr>
      </w:pPr>
      <w:r w:rsidRPr="002304BF">
        <w:rPr>
          <w:rFonts w:ascii="Arial" w:hAnsi="Arial" w:cs="Arial"/>
          <w:szCs w:val="22"/>
          <w:lang w:val="de-DE"/>
        </w:rPr>
        <w:t>[9]</w:t>
      </w:r>
      <w:r w:rsidRPr="002304BF">
        <w:rPr>
          <w:rFonts w:ascii="Arial" w:hAnsi="Arial" w:cs="Arial"/>
          <w:lang w:val="de-DE"/>
        </w:rPr>
        <w:tab/>
        <w:t xml:space="preserve">Agsten, M. (2011), Einfluss </w:t>
      </w:r>
      <w:r w:rsidRPr="002304BF">
        <w:rPr>
          <w:rFonts w:ascii="Arial" w:hAnsi="Arial" w:cs="Arial"/>
          <w:noProof/>
          <w:lang w:val="de-DE"/>
        </w:rPr>
        <w:t>gesteuerten</w:t>
      </w:r>
      <w:r w:rsidRPr="002304BF">
        <w:rPr>
          <w:rFonts w:ascii="Arial" w:hAnsi="Arial" w:cs="Arial"/>
          <w:lang w:val="de-DE"/>
        </w:rPr>
        <w:t xml:space="preserve"> </w:t>
      </w:r>
      <w:r w:rsidRPr="002304BF">
        <w:rPr>
          <w:rFonts w:ascii="Arial" w:hAnsi="Arial" w:cs="Arial"/>
          <w:noProof/>
          <w:lang w:val="de-DE"/>
        </w:rPr>
        <w:t>Ladens</w:t>
      </w:r>
      <w:r w:rsidRPr="002304BF">
        <w:rPr>
          <w:rFonts w:ascii="Arial" w:hAnsi="Arial" w:cs="Arial"/>
          <w:lang w:val="de-DE"/>
        </w:rPr>
        <w:t xml:space="preserve"> von Elektrofahrzeugen </w:t>
      </w:r>
      <w:r w:rsidRPr="002304BF">
        <w:rPr>
          <w:rFonts w:ascii="Arial" w:hAnsi="Arial" w:cs="Arial"/>
          <w:noProof/>
          <w:lang w:val="de-DE"/>
        </w:rPr>
        <w:t>auf</w:t>
      </w:r>
      <w:r w:rsidRPr="002304BF">
        <w:rPr>
          <w:rFonts w:ascii="Arial" w:hAnsi="Arial" w:cs="Arial"/>
          <w:lang w:val="de-DE"/>
        </w:rPr>
        <w:t xml:space="preserve"> die Netzbetriebsführung </w:t>
      </w:r>
      <w:r w:rsidRPr="002304BF">
        <w:rPr>
          <w:rFonts w:ascii="Arial" w:hAnsi="Arial" w:cs="Arial"/>
          <w:noProof/>
          <w:lang w:val="de-DE"/>
        </w:rPr>
        <w:t>bei</w:t>
      </w:r>
      <w:r w:rsidRPr="002304BF">
        <w:rPr>
          <w:rFonts w:ascii="Arial" w:hAnsi="Arial" w:cs="Arial"/>
          <w:lang w:val="de-DE"/>
        </w:rPr>
        <w:t xml:space="preserve"> </w:t>
      </w:r>
      <w:r w:rsidRPr="002304BF">
        <w:rPr>
          <w:rFonts w:ascii="Arial" w:hAnsi="Arial" w:cs="Arial"/>
          <w:noProof/>
          <w:lang w:val="de-DE"/>
        </w:rPr>
        <w:t>volatiler</w:t>
      </w:r>
      <w:r w:rsidRPr="002304BF">
        <w:rPr>
          <w:rFonts w:ascii="Arial" w:hAnsi="Arial" w:cs="Arial"/>
          <w:lang w:val="de-DE"/>
        </w:rPr>
        <w:t xml:space="preserve"> Windeinspeisung, Illmenau.</w:t>
      </w:r>
    </w:p>
    <w:p w:rsidR="0058331B" w:rsidRPr="002304BF" w:rsidRDefault="0058331B" w:rsidP="0058331B">
      <w:pPr>
        <w:pStyle w:val="References"/>
        <w:spacing w:before="80" w:after="80"/>
        <w:ind w:left="720" w:hanging="493"/>
        <w:rPr>
          <w:rFonts w:ascii="Arial" w:hAnsi="Arial" w:cs="Arial"/>
          <w:lang w:val="de-DE"/>
        </w:rPr>
      </w:pPr>
      <w:r w:rsidRPr="002304BF">
        <w:rPr>
          <w:rFonts w:ascii="Arial" w:hAnsi="Arial" w:cs="Arial"/>
          <w:szCs w:val="22"/>
          <w:lang w:val="de-DE"/>
        </w:rPr>
        <w:t>[10]</w:t>
      </w:r>
      <w:r w:rsidRPr="002304BF">
        <w:rPr>
          <w:rFonts w:ascii="Arial" w:hAnsi="Arial" w:cs="Arial"/>
          <w:lang w:val="de-DE"/>
        </w:rPr>
        <w:tab/>
        <w:t xml:space="preserve">Wille-Haussmann, B. (2011), Einsatz der </w:t>
      </w:r>
      <w:r w:rsidRPr="002304BF">
        <w:rPr>
          <w:rFonts w:ascii="Arial" w:hAnsi="Arial" w:cs="Arial"/>
          <w:noProof/>
          <w:lang w:val="de-DE"/>
        </w:rPr>
        <w:t>symbolischen</w:t>
      </w:r>
      <w:r w:rsidRPr="002304BF">
        <w:rPr>
          <w:rFonts w:ascii="Arial" w:hAnsi="Arial" w:cs="Arial"/>
          <w:lang w:val="de-DE"/>
        </w:rPr>
        <w:t xml:space="preserve"> Modellreduktion </w:t>
      </w:r>
      <w:r w:rsidRPr="002304BF">
        <w:rPr>
          <w:rFonts w:ascii="Arial" w:hAnsi="Arial" w:cs="Arial"/>
          <w:noProof/>
          <w:lang w:val="de-DE"/>
        </w:rPr>
        <w:t>zur</w:t>
      </w:r>
      <w:r w:rsidRPr="002304BF">
        <w:rPr>
          <w:rFonts w:ascii="Arial" w:hAnsi="Arial" w:cs="Arial"/>
          <w:lang w:val="de-DE"/>
        </w:rPr>
        <w:t xml:space="preserve"> Untersuchung der Betriebsführung </w:t>
      </w:r>
      <w:r w:rsidRPr="002304BF">
        <w:rPr>
          <w:rFonts w:ascii="Arial" w:hAnsi="Arial" w:cs="Arial"/>
          <w:noProof/>
          <w:lang w:val="de-DE"/>
        </w:rPr>
        <w:t>im</w:t>
      </w:r>
      <w:r w:rsidRPr="002304BF">
        <w:rPr>
          <w:rFonts w:ascii="Arial" w:hAnsi="Arial" w:cs="Arial"/>
          <w:lang w:val="de-DE"/>
        </w:rPr>
        <w:t xml:space="preserve"> “Smart Grid”, Hagen.</w:t>
      </w:r>
    </w:p>
    <w:p w:rsidR="006D1A24" w:rsidRPr="006D1A24" w:rsidRDefault="006D1A24" w:rsidP="006D1A24">
      <w:pPr>
        <w:rPr>
          <w:lang w:eastAsia="de-DE"/>
        </w:rPr>
      </w:pPr>
    </w:p>
    <w:p w:rsidR="006D1A24" w:rsidRPr="006D1A24" w:rsidRDefault="006D1A24" w:rsidP="006D1A24">
      <w:pPr>
        <w:rPr>
          <w:lang w:eastAsia="de-DE"/>
        </w:rPr>
      </w:pPr>
      <w:r>
        <w:rPr>
          <w:lang w:eastAsia="de-DE"/>
        </w:rPr>
        <w:t>______________________________</w:t>
      </w:r>
    </w:p>
    <w:p w:rsidR="005E4D4F" w:rsidRDefault="006D1A24" w:rsidP="006D1A24">
      <w:pPr>
        <w:tabs>
          <w:tab w:val="left" w:pos="2026"/>
        </w:tabs>
      </w:pPr>
      <w:r>
        <w:rPr>
          <w:rStyle w:val="Funotenzeichen"/>
        </w:rPr>
        <w:footnoteRef/>
      </w:r>
      <w:r>
        <w:t xml:space="preserve"> Hertzstraße 16, 76187 Karlsruhe, </w:t>
      </w:r>
    </w:p>
    <w:p w:rsidR="006D1A24" w:rsidRPr="006D1A24" w:rsidRDefault="006D1A24" w:rsidP="006D1A24">
      <w:pPr>
        <w:tabs>
          <w:tab w:val="left" w:pos="2026"/>
        </w:tabs>
      </w:pPr>
      <w:r w:rsidRPr="006D1A24">
        <w:t>alexandra.maertz@kit.edu, patrick.jochem@kit.edu, wolf.fichtner@kit.edu</w:t>
      </w:r>
    </w:p>
    <w:sectPr w:rsidR="006D1A24" w:rsidRPr="006D1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7AA" w:rsidRDefault="004647AA">
      <w:r>
        <w:separator/>
      </w:r>
    </w:p>
  </w:endnote>
  <w:endnote w:type="continuationSeparator" w:id="0">
    <w:p w:rsidR="004647AA" w:rsidRDefault="0046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7AA" w:rsidRDefault="004647AA">
      <w:r>
        <w:separator/>
      </w:r>
    </w:p>
  </w:footnote>
  <w:footnote w:type="continuationSeparator" w:id="0">
    <w:p w:rsidR="004647AA" w:rsidRDefault="0046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wNDe0NDQ1tDAwsDBT0lEKTi0uzszPAykwrAUAHnlp2SwAAAA="/>
  </w:docVars>
  <w:rsids>
    <w:rsidRoot w:val="005E4D4F"/>
    <w:rsid w:val="0000485B"/>
    <w:rsid w:val="00010E92"/>
    <w:rsid w:val="00050F41"/>
    <w:rsid w:val="00056513"/>
    <w:rsid w:val="000637E3"/>
    <w:rsid w:val="000918AC"/>
    <w:rsid w:val="000B3DCC"/>
    <w:rsid w:val="000D25AF"/>
    <w:rsid w:val="00165EA6"/>
    <w:rsid w:val="00176B05"/>
    <w:rsid w:val="001A7DE2"/>
    <w:rsid w:val="001D3C0E"/>
    <w:rsid w:val="001D707A"/>
    <w:rsid w:val="002014D3"/>
    <w:rsid w:val="00225406"/>
    <w:rsid w:val="00227125"/>
    <w:rsid w:val="002304BF"/>
    <w:rsid w:val="00262FD5"/>
    <w:rsid w:val="0027468F"/>
    <w:rsid w:val="0028061A"/>
    <w:rsid w:val="0028552C"/>
    <w:rsid w:val="0029427A"/>
    <w:rsid w:val="002946B8"/>
    <w:rsid w:val="002A2714"/>
    <w:rsid w:val="002A6D80"/>
    <w:rsid w:val="002B5CED"/>
    <w:rsid w:val="002B64A7"/>
    <w:rsid w:val="002C0E38"/>
    <w:rsid w:val="002C7C30"/>
    <w:rsid w:val="002D05D8"/>
    <w:rsid w:val="002F2AAD"/>
    <w:rsid w:val="00317B51"/>
    <w:rsid w:val="0032639F"/>
    <w:rsid w:val="00327C24"/>
    <w:rsid w:val="003345E7"/>
    <w:rsid w:val="00336E3A"/>
    <w:rsid w:val="00350F98"/>
    <w:rsid w:val="0037269C"/>
    <w:rsid w:val="003866F6"/>
    <w:rsid w:val="003B676F"/>
    <w:rsid w:val="003C28FE"/>
    <w:rsid w:val="003F0508"/>
    <w:rsid w:val="003F55D1"/>
    <w:rsid w:val="00412870"/>
    <w:rsid w:val="0042510F"/>
    <w:rsid w:val="004279A1"/>
    <w:rsid w:val="004279BF"/>
    <w:rsid w:val="004647AA"/>
    <w:rsid w:val="00470883"/>
    <w:rsid w:val="00483B87"/>
    <w:rsid w:val="004B7815"/>
    <w:rsid w:val="004E398D"/>
    <w:rsid w:val="004E72BF"/>
    <w:rsid w:val="00515050"/>
    <w:rsid w:val="00544541"/>
    <w:rsid w:val="005571E4"/>
    <w:rsid w:val="0058331B"/>
    <w:rsid w:val="005B1ADB"/>
    <w:rsid w:val="005D371C"/>
    <w:rsid w:val="005E4D4F"/>
    <w:rsid w:val="006074F5"/>
    <w:rsid w:val="006478F8"/>
    <w:rsid w:val="00670EED"/>
    <w:rsid w:val="006B293F"/>
    <w:rsid w:val="006C7D86"/>
    <w:rsid w:val="006D1A24"/>
    <w:rsid w:val="007378C8"/>
    <w:rsid w:val="00741EC0"/>
    <w:rsid w:val="007576ED"/>
    <w:rsid w:val="007B324A"/>
    <w:rsid w:val="007C0B08"/>
    <w:rsid w:val="00803917"/>
    <w:rsid w:val="00833EC1"/>
    <w:rsid w:val="00856215"/>
    <w:rsid w:val="00874B8D"/>
    <w:rsid w:val="00876084"/>
    <w:rsid w:val="008911FA"/>
    <w:rsid w:val="008B110A"/>
    <w:rsid w:val="008D1486"/>
    <w:rsid w:val="0092516F"/>
    <w:rsid w:val="00931320"/>
    <w:rsid w:val="00943A58"/>
    <w:rsid w:val="00952F93"/>
    <w:rsid w:val="009B21F8"/>
    <w:rsid w:val="009B6FD3"/>
    <w:rsid w:val="009C2EA3"/>
    <w:rsid w:val="00A07737"/>
    <w:rsid w:val="00A156E4"/>
    <w:rsid w:val="00A458C4"/>
    <w:rsid w:val="00A50A51"/>
    <w:rsid w:val="00A6148D"/>
    <w:rsid w:val="00A83F38"/>
    <w:rsid w:val="00A92013"/>
    <w:rsid w:val="00AD2742"/>
    <w:rsid w:val="00AD626C"/>
    <w:rsid w:val="00B15A75"/>
    <w:rsid w:val="00B4607A"/>
    <w:rsid w:val="00BA2684"/>
    <w:rsid w:val="00BF05FA"/>
    <w:rsid w:val="00C04846"/>
    <w:rsid w:val="00C34435"/>
    <w:rsid w:val="00C55E2B"/>
    <w:rsid w:val="00C729C2"/>
    <w:rsid w:val="00C91229"/>
    <w:rsid w:val="00C93D07"/>
    <w:rsid w:val="00C948BB"/>
    <w:rsid w:val="00CB1BA4"/>
    <w:rsid w:val="00CC5B27"/>
    <w:rsid w:val="00CE1A70"/>
    <w:rsid w:val="00D129BD"/>
    <w:rsid w:val="00D53E86"/>
    <w:rsid w:val="00D736F8"/>
    <w:rsid w:val="00DC3B5B"/>
    <w:rsid w:val="00DD09EA"/>
    <w:rsid w:val="00E16A42"/>
    <w:rsid w:val="00E270BA"/>
    <w:rsid w:val="00E520E6"/>
    <w:rsid w:val="00E75F0D"/>
    <w:rsid w:val="00E80052"/>
    <w:rsid w:val="00E80121"/>
    <w:rsid w:val="00EF0C7E"/>
    <w:rsid w:val="00F60F33"/>
    <w:rsid w:val="00FA132B"/>
    <w:rsid w:val="00FB69AE"/>
    <w:rsid w:val="00FC53C6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1BFE3C-98CC-4A7C-99B8-69F3D80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91229"/>
    <w:pPr>
      <w:spacing w:before="100" w:beforeAutospacing="1" w:after="119"/>
      <w:jc w:val="left"/>
    </w:pPr>
    <w:rPr>
      <w:rFonts w:ascii="Times New Roman" w:hAnsi="Times New Roman"/>
      <w:sz w:val="24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character" w:styleId="Hyperlink">
    <w:name w:val="Hyperlink"/>
    <w:uiPriority w:val="99"/>
    <w:unhideWhenUsed/>
    <w:rsid w:val="006D1A24"/>
    <w:rPr>
      <w:color w:val="0563C1"/>
      <w:u w:val="single"/>
    </w:rPr>
  </w:style>
  <w:style w:type="paragraph" w:customStyle="1" w:styleId="Copyright">
    <w:name w:val="Copyright"/>
    <w:basedOn w:val="Standard"/>
    <w:rsid w:val="0058331B"/>
    <w:pPr>
      <w:spacing w:after="960" w:line="200" w:lineRule="exact"/>
      <w:jc w:val="left"/>
    </w:pPr>
    <w:rPr>
      <w:rFonts w:ascii="Helvetica" w:eastAsia="BatangChe" w:hAnsi="Helvetica"/>
      <w:sz w:val="16"/>
      <w:szCs w:val="20"/>
      <w:lang w:val="en-US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paragraph" w:customStyle="1" w:styleId="References">
    <w:name w:val="References"/>
    <w:basedOn w:val="Standard"/>
    <w:rsid w:val="0058331B"/>
    <w:pPr>
      <w:spacing w:before="120" w:after="120"/>
      <w:ind w:left="794" w:hanging="567"/>
    </w:pPr>
    <w:rPr>
      <w:rFonts w:ascii="Times New Roman" w:hAnsi="Times New Roman"/>
      <w:sz w:val="19"/>
      <w:lang w:val="en-GB" w:eastAsia="en-US"/>
    </w:rPr>
  </w:style>
  <w:style w:type="character" w:styleId="Kommentarzeichen">
    <w:name w:val="annotation reference"/>
    <w:uiPriority w:val="99"/>
    <w:semiHidden/>
    <w:unhideWhenUsed/>
    <w:rsid w:val="009B6F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6FD3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9B6FD3"/>
    <w:rPr>
      <w:rFonts w:ascii="Arial" w:hAnsi="Arial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6FD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B6FD3"/>
    <w:rPr>
      <w:rFonts w:ascii="Arial" w:hAnsi="Arial"/>
      <w:b/>
      <w:bCs/>
      <w:lang w:eastAsia="ko-K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6F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B6FD3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Märtz, Alexandra (IIP)</cp:lastModifiedBy>
  <cp:revision>2</cp:revision>
  <cp:lastPrinted>2018-11-07T14:45:00Z</cp:lastPrinted>
  <dcterms:created xsi:type="dcterms:W3CDTF">2018-11-07T15:11:00Z</dcterms:created>
  <dcterms:modified xsi:type="dcterms:W3CDTF">2018-11-07T15:11:00Z</dcterms:modified>
</cp:coreProperties>
</file>